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761F" w:rsidRDefault="000E6F70">
      <w:proofErr w:type="gramStart"/>
      <w:r>
        <w:t>Öz:</w:t>
      </w:r>
      <w:r>
        <w:rPr>
          <w:rFonts w:ascii="Arial" w:hAnsi="Arial" w:cs="Arial"/>
          <w:color w:val="000000"/>
          <w:sz w:val="16"/>
          <w:szCs w:val="16"/>
          <w:shd w:val="clear" w:color="auto" w:fill="FFFFFF"/>
        </w:rPr>
        <w:t>Osmanlı</w:t>
      </w:r>
      <w:proofErr w:type="gramEnd"/>
      <w:r>
        <w:rPr>
          <w:rFonts w:ascii="Arial" w:hAnsi="Arial" w:cs="Arial"/>
          <w:color w:val="000000"/>
          <w:sz w:val="16"/>
          <w:szCs w:val="16"/>
          <w:shd w:val="clear" w:color="auto" w:fill="FFFFFF"/>
        </w:rPr>
        <w:t xml:space="preserve"> ilim geleneğinin kodlarını çözmek için öncelikle şerh ve </w:t>
      </w:r>
      <w:proofErr w:type="spellStart"/>
      <w:r>
        <w:rPr>
          <w:rFonts w:ascii="Arial" w:hAnsi="Arial" w:cs="Arial"/>
          <w:color w:val="000000"/>
          <w:sz w:val="16"/>
          <w:szCs w:val="16"/>
          <w:shd w:val="clear" w:color="auto" w:fill="FFFFFF"/>
        </w:rPr>
        <w:t>hâşiye</w:t>
      </w:r>
      <w:proofErr w:type="spellEnd"/>
      <w:r>
        <w:rPr>
          <w:rFonts w:ascii="Arial" w:hAnsi="Arial" w:cs="Arial"/>
          <w:color w:val="000000"/>
          <w:sz w:val="16"/>
          <w:szCs w:val="16"/>
          <w:shd w:val="clear" w:color="auto" w:fill="FFFFFF"/>
        </w:rPr>
        <w:t xml:space="preserve"> yazım türünün mantığını kavramak gerekir. Zira Osmanlı döneminde İslâmî ilimler sahasında verilen ürünler, önemli ölçüde şerh ve </w:t>
      </w:r>
      <w:proofErr w:type="spellStart"/>
      <w:r>
        <w:rPr>
          <w:rFonts w:ascii="Arial" w:hAnsi="Arial" w:cs="Arial"/>
          <w:color w:val="000000"/>
          <w:sz w:val="16"/>
          <w:szCs w:val="16"/>
          <w:shd w:val="clear" w:color="auto" w:fill="FFFFFF"/>
        </w:rPr>
        <w:t>hâşiyelerden</w:t>
      </w:r>
      <w:proofErr w:type="spellEnd"/>
      <w:r>
        <w:rPr>
          <w:rFonts w:ascii="Arial" w:hAnsi="Arial" w:cs="Arial"/>
          <w:color w:val="000000"/>
          <w:sz w:val="16"/>
          <w:szCs w:val="16"/>
          <w:shd w:val="clear" w:color="auto" w:fill="FFFFFF"/>
        </w:rPr>
        <w:t xml:space="preserve"> oluşur. Şerh ve </w:t>
      </w:r>
      <w:proofErr w:type="spellStart"/>
      <w:r>
        <w:rPr>
          <w:rFonts w:ascii="Arial" w:hAnsi="Arial" w:cs="Arial"/>
          <w:color w:val="000000"/>
          <w:sz w:val="16"/>
          <w:szCs w:val="16"/>
          <w:shd w:val="clear" w:color="auto" w:fill="FFFFFF"/>
        </w:rPr>
        <w:t>hâşiyeler</w:t>
      </w:r>
      <w:proofErr w:type="spellEnd"/>
      <w:r>
        <w:rPr>
          <w:rFonts w:ascii="Arial" w:hAnsi="Arial" w:cs="Arial"/>
          <w:color w:val="000000"/>
          <w:sz w:val="16"/>
          <w:szCs w:val="16"/>
          <w:shd w:val="clear" w:color="auto" w:fill="FFFFFF"/>
        </w:rPr>
        <w:t xml:space="preserve">, geçmişin kuru bir tekrarından ibaret görüldüğü takdirde, beş altı yüzyıllık bir ilmî birikim peşinen mahkûm edilmiş olur. </w:t>
      </w:r>
      <w:proofErr w:type="gramStart"/>
      <w:r>
        <w:rPr>
          <w:rFonts w:ascii="Arial" w:hAnsi="Arial" w:cs="Arial"/>
          <w:color w:val="000000"/>
          <w:sz w:val="16"/>
          <w:szCs w:val="16"/>
          <w:shd w:val="clear" w:color="auto" w:fill="FFFFFF"/>
        </w:rPr>
        <w:t xml:space="preserve">Hâlbuki şerh ve </w:t>
      </w:r>
      <w:proofErr w:type="spellStart"/>
      <w:r>
        <w:rPr>
          <w:rFonts w:ascii="Arial" w:hAnsi="Arial" w:cs="Arial"/>
          <w:color w:val="000000"/>
          <w:sz w:val="16"/>
          <w:szCs w:val="16"/>
          <w:shd w:val="clear" w:color="auto" w:fill="FFFFFF"/>
        </w:rPr>
        <w:t>hâşiyeleri</w:t>
      </w:r>
      <w:proofErr w:type="spellEnd"/>
      <w:r>
        <w:rPr>
          <w:rFonts w:ascii="Arial" w:hAnsi="Arial" w:cs="Arial"/>
          <w:color w:val="000000"/>
          <w:sz w:val="16"/>
          <w:szCs w:val="16"/>
          <w:shd w:val="clear" w:color="auto" w:fill="FFFFFF"/>
        </w:rPr>
        <w:t xml:space="preserve">, kendi alanında yetkinliği kabul edilmiş kurucu bir metin üzerine tahlil, tenkit, </w:t>
      </w:r>
      <w:proofErr w:type="spellStart"/>
      <w:r>
        <w:rPr>
          <w:rFonts w:ascii="Arial" w:hAnsi="Arial" w:cs="Arial"/>
          <w:color w:val="000000"/>
          <w:sz w:val="16"/>
          <w:szCs w:val="16"/>
          <w:shd w:val="clear" w:color="auto" w:fill="FFFFFF"/>
        </w:rPr>
        <w:t>mukâyese</w:t>
      </w:r>
      <w:proofErr w:type="spellEnd"/>
      <w:r>
        <w:rPr>
          <w:rFonts w:ascii="Arial" w:hAnsi="Arial" w:cs="Arial"/>
          <w:color w:val="000000"/>
          <w:sz w:val="16"/>
          <w:szCs w:val="16"/>
          <w:shd w:val="clear" w:color="auto" w:fill="FFFFFF"/>
        </w:rPr>
        <w:t xml:space="preserve">, </w:t>
      </w:r>
      <w:proofErr w:type="spellStart"/>
      <w:r>
        <w:rPr>
          <w:rFonts w:ascii="Arial" w:hAnsi="Arial" w:cs="Arial"/>
          <w:color w:val="000000"/>
          <w:sz w:val="16"/>
          <w:szCs w:val="16"/>
          <w:shd w:val="clear" w:color="auto" w:fill="FFFFFF"/>
        </w:rPr>
        <w:t>muhâkeme</w:t>
      </w:r>
      <w:proofErr w:type="spellEnd"/>
      <w:r>
        <w:rPr>
          <w:rFonts w:ascii="Arial" w:hAnsi="Arial" w:cs="Arial"/>
          <w:color w:val="000000"/>
          <w:sz w:val="16"/>
          <w:szCs w:val="16"/>
          <w:shd w:val="clear" w:color="auto" w:fill="FFFFFF"/>
        </w:rPr>
        <w:t xml:space="preserve"> gibi yöntemlerin uygulandığı eserler olarak görmek; bu çalışmalarla ilmî sürekliliğin ve canlılığın sağlandığını, belli geleneklerin temsil edildiğini, bunun da yapılan ilmî çalışmalara bir </w:t>
      </w:r>
      <w:proofErr w:type="spellStart"/>
      <w:r>
        <w:rPr>
          <w:rFonts w:ascii="Arial" w:hAnsi="Arial" w:cs="Arial"/>
          <w:color w:val="000000"/>
          <w:sz w:val="16"/>
          <w:szCs w:val="16"/>
          <w:shd w:val="clear" w:color="auto" w:fill="FFFFFF"/>
        </w:rPr>
        <w:t>meşrûiyet</w:t>
      </w:r>
      <w:proofErr w:type="spellEnd"/>
      <w:r>
        <w:rPr>
          <w:rFonts w:ascii="Arial" w:hAnsi="Arial" w:cs="Arial"/>
          <w:color w:val="000000"/>
          <w:sz w:val="16"/>
          <w:szCs w:val="16"/>
          <w:shd w:val="clear" w:color="auto" w:fill="FFFFFF"/>
        </w:rPr>
        <w:t xml:space="preserve"> kazandırdığını düşünmek, Osmanlı ilim hayatını araştırmaya giriş için iyi bir başlangıç olacaktır. </w:t>
      </w:r>
      <w:proofErr w:type="gramEnd"/>
      <w:r>
        <w:rPr>
          <w:rFonts w:ascii="Arial" w:hAnsi="Arial" w:cs="Arial"/>
          <w:color w:val="000000"/>
          <w:sz w:val="16"/>
          <w:szCs w:val="16"/>
          <w:shd w:val="clear" w:color="auto" w:fill="FFFFFF"/>
        </w:rPr>
        <w:t xml:space="preserve">Tefsir ilminde telif edilen eserlere de bu noktadan bakmak daha sağlıklı sonuçlar ortaya çıkaracaktır. Nitekim </w:t>
      </w:r>
      <w:proofErr w:type="spellStart"/>
      <w:r>
        <w:rPr>
          <w:rFonts w:ascii="Arial" w:hAnsi="Arial" w:cs="Arial"/>
          <w:color w:val="000000"/>
          <w:sz w:val="16"/>
          <w:szCs w:val="16"/>
          <w:shd w:val="clear" w:color="auto" w:fill="FFFFFF"/>
        </w:rPr>
        <w:t>Ahmed</w:t>
      </w:r>
      <w:proofErr w:type="spellEnd"/>
      <w:r>
        <w:rPr>
          <w:rFonts w:ascii="Arial" w:hAnsi="Arial" w:cs="Arial"/>
          <w:color w:val="000000"/>
          <w:sz w:val="16"/>
          <w:szCs w:val="16"/>
          <w:shd w:val="clear" w:color="auto" w:fill="FFFFFF"/>
        </w:rPr>
        <w:t xml:space="preserve"> b. </w:t>
      </w:r>
      <w:proofErr w:type="spellStart"/>
      <w:r>
        <w:rPr>
          <w:rFonts w:ascii="Arial" w:hAnsi="Arial" w:cs="Arial"/>
          <w:color w:val="000000"/>
          <w:sz w:val="16"/>
          <w:szCs w:val="16"/>
          <w:shd w:val="clear" w:color="auto" w:fill="FFFFFF"/>
        </w:rPr>
        <w:t>Mahmûd</w:t>
      </w:r>
      <w:proofErr w:type="spellEnd"/>
      <w:r>
        <w:rPr>
          <w:rFonts w:ascii="Arial" w:hAnsi="Arial" w:cs="Arial"/>
          <w:color w:val="000000"/>
          <w:sz w:val="16"/>
          <w:szCs w:val="16"/>
          <w:shd w:val="clear" w:color="auto" w:fill="FFFFFF"/>
        </w:rPr>
        <w:t xml:space="preserve"> el-</w:t>
      </w:r>
      <w:proofErr w:type="spellStart"/>
      <w:r>
        <w:rPr>
          <w:rFonts w:ascii="Arial" w:hAnsi="Arial" w:cs="Arial"/>
          <w:color w:val="000000"/>
          <w:sz w:val="16"/>
          <w:szCs w:val="16"/>
          <w:shd w:val="clear" w:color="auto" w:fill="FFFFFF"/>
        </w:rPr>
        <w:t>Karamânî'ye</w:t>
      </w:r>
      <w:proofErr w:type="spellEnd"/>
      <w:r>
        <w:rPr>
          <w:rFonts w:ascii="Arial" w:hAnsi="Arial" w:cs="Arial"/>
          <w:color w:val="000000"/>
          <w:sz w:val="16"/>
          <w:szCs w:val="16"/>
          <w:shd w:val="clear" w:color="auto" w:fill="FFFFFF"/>
        </w:rPr>
        <w:t xml:space="preserve"> ait olan tefsir / </w:t>
      </w:r>
      <w:proofErr w:type="spellStart"/>
      <w:r>
        <w:rPr>
          <w:rFonts w:ascii="Arial" w:hAnsi="Arial" w:cs="Arial"/>
          <w:color w:val="000000"/>
          <w:sz w:val="16"/>
          <w:szCs w:val="16"/>
          <w:shd w:val="clear" w:color="auto" w:fill="FFFFFF"/>
        </w:rPr>
        <w:t>Zemahşerî</w:t>
      </w:r>
      <w:proofErr w:type="spellEnd"/>
      <w:r>
        <w:rPr>
          <w:rFonts w:ascii="Arial" w:hAnsi="Arial" w:cs="Arial"/>
          <w:color w:val="000000"/>
          <w:sz w:val="16"/>
          <w:szCs w:val="16"/>
          <w:shd w:val="clear" w:color="auto" w:fill="FFFFFF"/>
        </w:rPr>
        <w:t xml:space="preserve"> şerhi, bu yazım türünün temsil gücü yüksek bir örneğini oluşturur</w:t>
      </w:r>
    </w:p>
    <w:sectPr w:rsidR="0038761F" w:rsidSect="0038761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proofState w:spelling="clean" w:grammar="clean"/>
  <w:defaultTabStop w:val="708"/>
  <w:hyphenationZone w:val="425"/>
  <w:characterSpacingControl w:val="doNotCompress"/>
  <w:compat/>
  <w:rsids>
    <w:rsidRoot w:val="000E6F70"/>
    <w:rsid w:val="000E6F70"/>
    <w:rsid w:val="003876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8761F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153</Words>
  <Characters>876</Characters>
  <Application>Microsoft Office Word</Application>
  <DocSecurity>0</DocSecurity>
  <Lines>7</Lines>
  <Paragraphs>2</Paragraphs>
  <ScaleCrop>false</ScaleCrop>
  <Company/>
  <LinksUpToDate>false</LinksUpToDate>
  <CharactersWithSpaces>1027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Kullanıcısı</dc:creator>
  <cp:lastModifiedBy>Windows Kullanıcısı</cp:lastModifiedBy>
  <cp:revision>1</cp:revision>
  <dcterms:created xsi:type="dcterms:W3CDTF">2021-07-05T11:58:00Z</dcterms:created>
  <dcterms:modified xsi:type="dcterms:W3CDTF">2021-07-05T11:58:00Z</dcterms:modified>
</cp:coreProperties>
</file>