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72BD" w:rsidRDefault="009372BD" w:rsidP="009E6EB5">
      <w:pPr>
        <w:tabs>
          <w:tab w:val="left" w:pos="993"/>
          <w:tab w:val="left" w:pos="5245"/>
        </w:tabs>
        <w:spacing w:after="0" w:line="480" w:lineRule="auto"/>
        <w:ind w:right="-284"/>
        <w:jc w:val="center"/>
        <w:rPr>
          <w:rFonts w:ascii="Times New Roman" w:hAnsi="Times New Roman" w:cs="Times New Roman"/>
          <w:b/>
          <w:color w:val="000000"/>
          <w:sz w:val="26"/>
          <w:szCs w:val="26"/>
          <w:lang w:val="en-US"/>
        </w:rPr>
      </w:pPr>
    </w:p>
    <w:p w:rsidR="00B10A5C" w:rsidRDefault="00B10A5C" w:rsidP="00B10A5C">
      <w:pPr>
        <w:spacing w:line="240" w:lineRule="auto"/>
        <w:ind w:right="-284"/>
        <w:rPr>
          <w:rFonts w:ascii="Times New Roman" w:eastAsia="Times New Roman" w:hAnsi="Times New Roman" w:cs="Times New Roman"/>
          <w:b/>
          <w:i/>
          <w:sz w:val="18"/>
          <w:szCs w:val="18"/>
        </w:rPr>
      </w:pPr>
      <w:r>
        <w:rPr>
          <w:rFonts w:ascii="Times New Roman" w:eastAsia="Times New Roman" w:hAnsi="Times New Roman" w:cs="Times New Roman"/>
          <w:b/>
          <w:i/>
          <w:sz w:val="18"/>
          <w:szCs w:val="18"/>
        </w:rPr>
        <w:t>Araştırma Makalesi</w:t>
      </w:r>
    </w:p>
    <w:p w:rsidR="009372BD" w:rsidRDefault="009372BD" w:rsidP="009E6EB5">
      <w:pPr>
        <w:tabs>
          <w:tab w:val="left" w:pos="993"/>
          <w:tab w:val="left" w:pos="5245"/>
        </w:tabs>
        <w:spacing w:after="0" w:line="480" w:lineRule="auto"/>
        <w:ind w:right="-284"/>
        <w:jc w:val="center"/>
        <w:rPr>
          <w:rFonts w:ascii="Times New Roman" w:hAnsi="Times New Roman" w:cs="Times New Roman"/>
          <w:b/>
          <w:color w:val="000000"/>
          <w:sz w:val="26"/>
          <w:szCs w:val="26"/>
          <w:lang w:val="en-US"/>
        </w:rPr>
      </w:pPr>
    </w:p>
    <w:p w:rsidR="00D36DF4" w:rsidRPr="002D1A46" w:rsidRDefault="00B10A5C" w:rsidP="009E6EB5">
      <w:pPr>
        <w:tabs>
          <w:tab w:val="left" w:pos="993"/>
          <w:tab w:val="left" w:pos="5245"/>
        </w:tabs>
        <w:spacing w:after="0" w:line="480" w:lineRule="auto"/>
        <w:ind w:right="-284"/>
        <w:jc w:val="center"/>
        <w:rPr>
          <w:rFonts w:ascii="Times New Roman" w:hAnsi="Times New Roman" w:cs="Times New Roman"/>
          <w:b/>
          <w:color w:val="000000"/>
          <w:sz w:val="26"/>
          <w:szCs w:val="26"/>
          <w:lang w:val="en-US"/>
        </w:rPr>
      </w:pPr>
      <w:r>
        <w:rPr>
          <w:rFonts w:ascii="Times New Roman" w:hAnsi="Times New Roman" w:cs="Times New Roman"/>
          <w:b/>
          <w:color w:val="000000"/>
          <w:sz w:val="26"/>
          <w:szCs w:val="26"/>
          <w:lang w:val="en-US"/>
        </w:rPr>
        <w:t xml:space="preserve">Theoretical Examinations of </w:t>
      </w:r>
      <w:proofErr w:type="spellStart"/>
      <w:r>
        <w:rPr>
          <w:rFonts w:ascii="Times New Roman" w:hAnsi="Times New Roman" w:cs="Times New Roman"/>
          <w:b/>
          <w:color w:val="000000"/>
          <w:sz w:val="26"/>
          <w:szCs w:val="26"/>
          <w:lang w:val="en-US"/>
        </w:rPr>
        <w:t>Diammonium</w:t>
      </w:r>
      <w:proofErr w:type="spellEnd"/>
      <w:r>
        <w:rPr>
          <w:rFonts w:ascii="Times New Roman" w:hAnsi="Times New Roman" w:cs="Times New Roman"/>
          <w:b/>
          <w:color w:val="000000"/>
          <w:sz w:val="26"/>
          <w:szCs w:val="26"/>
          <w:lang w:val="en-US"/>
        </w:rPr>
        <w:t xml:space="preserve"> Hydrogen Citrate Compound by Density </w:t>
      </w:r>
      <w:r>
        <w:rPr>
          <w:rFonts w:ascii="Times New Roman" w:hAnsi="Times New Roman" w:cs="Times New Roman"/>
          <w:b/>
          <w:color w:val="000000"/>
          <w:sz w:val="26"/>
          <w:szCs w:val="26"/>
          <w:lang w:val="en-US"/>
        </w:rPr>
        <w:br/>
        <w:t>Functional Theory Method at B3LYP/6-31G(</w:t>
      </w:r>
      <w:proofErr w:type="spellStart"/>
      <w:r>
        <w:rPr>
          <w:rFonts w:ascii="Times New Roman" w:hAnsi="Times New Roman" w:cs="Times New Roman"/>
          <w:b/>
          <w:color w:val="000000"/>
          <w:sz w:val="26"/>
          <w:szCs w:val="26"/>
          <w:lang w:val="en-US"/>
        </w:rPr>
        <w:t>d,p</w:t>
      </w:r>
      <w:proofErr w:type="spellEnd"/>
      <w:r>
        <w:rPr>
          <w:rFonts w:ascii="Times New Roman" w:hAnsi="Times New Roman" w:cs="Times New Roman"/>
          <w:b/>
          <w:color w:val="000000"/>
          <w:sz w:val="26"/>
          <w:szCs w:val="26"/>
          <w:lang w:val="en-US"/>
        </w:rPr>
        <w:t>) Level of T</w:t>
      </w:r>
      <w:r w:rsidR="002D1A46" w:rsidRPr="002D1A46">
        <w:rPr>
          <w:rFonts w:ascii="Times New Roman" w:hAnsi="Times New Roman" w:cs="Times New Roman"/>
          <w:b/>
          <w:color w:val="000000"/>
          <w:sz w:val="26"/>
          <w:szCs w:val="26"/>
          <w:lang w:val="en-US"/>
        </w:rPr>
        <w:t>heory</w:t>
      </w:r>
    </w:p>
    <w:p w:rsidR="00D36DF4" w:rsidRPr="00442CA2" w:rsidRDefault="002D1A46" w:rsidP="00515170">
      <w:pPr>
        <w:spacing w:after="12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Asaf Tolga ULGEN</w:t>
      </w:r>
      <w:r w:rsidR="00515170">
        <w:rPr>
          <w:rFonts w:ascii="Times New Roman" w:eastAsia="Times New Roman" w:hAnsi="Times New Roman" w:cs="Times New Roman"/>
          <w:sz w:val="24"/>
          <w:szCs w:val="24"/>
        </w:rPr>
        <w:t xml:space="preserve"> </w:t>
      </w:r>
      <w:r w:rsidR="00A55E05" w:rsidRPr="00442CA2">
        <w:rPr>
          <w:rFonts w:ascii="Times New Roman" w:eastAsia="Times New Roman" w:hAnsi="Times New Roman" w:cs="Times New Roman"/>
          <w:sz w:val="24"/>
          <w:szCs w:val="24"/>
          <w:vertAlign w:val="superscript"/>
        </w:rPr>
        <w:t>1</w:t>
      </w:r>
      <w:r w:rsidR="00D36DF4" w:rsidRPr="00A33D4A">
        <w:rPr>
          <w:rFonts w:ascii="Times New Roman" w:eastAsia="Times New Roman" w:hAnsi="Times New Roman" w:cs="Times New Roman"/>
          <w:sz w:val="24"/>
          <w:szCs w:val="24"/>
          <w:vertAlign w:val="superscript"/>
        </w:rPr>
        <w:t>*</w:t>
      </w:r>
      <w:r w:rsidR="00D36DF4" w:rsidRPr="00442CA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Tahsin TURGAY</w:t>
      </w:r>
      <w:r w:rsidR="00515170" w:rsidRPr="00442CA2">
        <w:rPr>
          <w:rFonts w:ascii="Times New Roman" w:eastAsia="Times New Roman" w:hAnsi="Times New Roman" w:cs="Times New Roman"/>
          <w:sz w:val="24"/>
          <w:szCs w:val="24"/>
          <w:vertAlign w:val="superscript"/>
        </w:rPr>
        <w:t xml:space="preserve"> </w:t>
      </w:r>
      <w:r w:rsidR="00A55E05" w:rsidRPr="00442CA2">
        <w:rPr>
          <w:rFonts w:ascii="Times New Roman" w:eastAsia="Times New Roman" w:hAnsi="Times New Roman" w:cs="Times New Roman"/>
          <w:sz w:val="24"/>
          <w:szCs w:val="24"/>
          <w:vertAlign w:val="superscript"/>
        </w:rPr>
        <w:t>2</w:t>
      </w:r>
      <w:r w:rsidRPr="00442CA2">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Bahattin</w:t>
      </w:r>
      <w:proofErr w:type="spellEnd"/>
      <w:r>
        <w:rPr>
          <w:rFonts w:ascii="Times New Roman" w:eastAsia="Times New Roman" w:hAnsi="Times New Roman" w:cs="Times New Roman"/>
          <w:sz w:val="24"/>
          <w:szCs w:val="24"/>
        </w:rPr>
        <w:t xml:space="preserve"> AKKURT</w:t>
      </w:r>
      <w:r w:rsidRPr="00442CA2">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vertAlign w:val="superscript"/>
        </w:rPr>
        <w:t>3</w:t>
      </w:r>
      <w:r w:rsidRPr="00442CA2">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Gurcan</w:t>
      </w:r>
      <w:proofErr w:type="spellEnd"/>
      <w:r>
        <w:rPr>
          <w:rFonts w:ascii="Times New Roman" w:eastAsia="Times New Roman" w:hAnsi="Times New Roman" w:cs="Times New Roman"/>
          <w:sz w:val="24"/>
          <w:szCs w:val="24"/>
        </w:rPr>
        <w:t xml:space="preserve"> YILDIRIM</w:t>
      </w:r>
      <w:r w:rsidRPr="00442CA2">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vertAlign w:val="superscript"/>
        </w:rPr>
        <w:t>3</w:t>
      </w:r>
    </w:p>
    <w:p w:rsidR="002D1A46" w:rsidRPr="00DF51BA" w:rsidRDefault="002D1A46" w:rsidP="002D1A46">
      <w:pPr>
        <w:spacing w:after="0" w:line="240" w:lineRule="auto"/>
        <w:jc w:val="center"/>
        <w:rPr>
          <w:rFonts w:ascii="Times New Roman" w:hAnsi="Times New Roman" w:cs="Times New Roman"/>
          <w:i/>
          <w:sz w:val="20"/>
          <w:szCs w:val="20"/>
          <w:lang w:val="en-US"/>
        </w:rPr>
      </w:pPr>
      <w:r w:rsidRPr="00DF51BA">
        <w:rPr>
          <w:rFonts w:ascii="Times New Roman" w:hAnsi="Times New Roman" w:cs="Times New Roman"/>
          <w:i/>
          <w:sz w:val="20"/>
          <w:szCs w:val="20"/>
          <w:vertAlign w:val="superscript"/>
          <w:lang w:val="en-US"/>
        </w:rPr>
        <w:t>1</w:t>
      </w:r>
      <w:r w:rsidRPr="00DF51BA">
        <w:rPr>
          <w:rFonts w:ascii="Times New Roman" w:hAnsi="Times New Roman" w:cs="Times New Roman"/>
          <w:i/>
          <w:sz w:val="20"/>
          <w:szCs w:val="20"/>
          <w:lang w:val="en-US"/>
        </w:rPr>
        <w:t xml:space="preserve">Sirnak University, Department of Electric-Electronic Engineering, </w:t>
      </w:r>
      <w:proofErr w:type="spellStart"/>
      <w:r w:rsidRPr="00DF51BA">
        <w:rPr>
          <w:rFonts w:ascii="Times New Roman" w:hAnsi="Times New Roman" w:cs="Times New Roman"/>
          <w:i/>
          <w:sz w:val="20"/>
          <w:szCs w:val="20"/>
          <w:lang w:val="en-US"/>
        </w:rPr>
        <w:t>Sirnak</w:t>
      </w:r>
      <w:proofErr w:type="spellEnd"/>
      <w:r w:rsidRPr="00DF51BA">
        <w:rPr>
          <w:rFonts w:ascii="Times New Roman" w:hAnsi="Times New Roman" w:cs="Times New Roman"/>
          <w:i/>
          <w:sz w:val="20"/>
          <w:szCs w:val="20"/>
          <w:lang w:val="en-US"/>
        </w:rPr>
        <w:t>–Turkey, 73000</w:t>
      </w:r>
    </w:p>
    <w:p w:rsidR="002D1A46" w:rsidRPr="00DF51BA" w:rsidRDefault="002D1A46" w:rsidP="002D1A46">
      <w:pPr>
        <w:spacing w:after="0" w:line="240" w:lineRule="auto"/>
        <w:jc w:val="center"/>
        <w:rPr>
          <w:rFonts w:ascii="Times New Roman" w:hAnsi="Times New Roman" w:cs="Times New Roman"/>
          <w:i/>
          <w:sz w:val="20"/>
          <w:szCs w:val="20"/>
          <w:lang w:val="en-US"/>
        </w:rPr>
      </w:pPr>
      <w:r w:rsidRPr="00DF51BA">
        <w:rPr>
          <w:rFonts w:ascii="Times New Roman" w:hAnsi="Times New Roman" w:cs="Times New Roman"/>
          <w:i/>
          <w:sz w:val="20"/>
          <w:szCs w:val="20"/>
          <w:vertAlign w:val="superscript"/>
          <w:lang w:val="en-US"/>
        </w:rPr>
        <w:t>2</w:t>
      </w:r>
      <w:r w:rsidRPr="00DF51BA">
        <w:rPr>
          <w:rFonts w:ascii="Times New Roman" w:hAnsi="Times New Roman" w:cs="Times New Roman"/>
          <w:i/>
          <w:sz w:val="20"/>
          <w:szCs w:val="20"/>
          <w:lang w:val="en-US"/>
        </w:rPr>
        <w:t xml:space="preserve">Sakarya University, Department of Architecture, </w:t>
      </w:r>
      <w:proofErr w:type="spellStart"/>
      <w:r w:rsidRPr="00DF51BA">
        <w:rPr>
          <w:rFonts w:ascii="Times New Roman" w:hAnsi="Times New Roman" w:cs="Times New Roman"/>
          <w:i/>
          <w:sz w:val="20"/>
          <w:szCs w:val="20"/>
          <w:lang w:val="en-US"/>
        </w:rPr>
        <w:t>Sakarya</w:t>
      </w:r>
      <w:proofErr w:type="spellEnd"/>
      <w:r w:rsidRPr="00DF51BA">
        <w:rPr>
          <w:rFonts w:ascii="Times New Roman" w:hAnsi="Times New Roman" w:cs="Times New Roman"/>
          <w:i/>
          <w:sz w:val="20"/>
          <w:szCs w:val="20"/>
          <w:lang w:val="en-US"/>
        </w:rPr>
        <w:t>–Turkey, 54187</w:t>
      </w:r>
    </w:p>
    <w:p w:rsidR="002D1A46" w:rsidRPr="00DF51BA" w:rsidRDefault="002D1A46" w:rsidP="002D1A46">
      <w:pPr>
        <w:spacing w:after="0" w:line="240" w:lineRule="auto"/>
        <w:jc w:val="center"/>
        <w:rPr>
          <w:rFonts w:ascii="Times New Roman" w:hAnsi="Times New Roman" w:cs="Times New Roman"/>
          <w:i/>
          <w:sz w:val="20"/>
          <w:szCs w:val="20"/>
          <w:lang w:val="en-US"/>
        </w:rPr>
      </w:pPr>
      <w:r w:rsidRPr="00DF51BA">
        <w:rPr>
          <w:rFonts w:ascii="Times New Roman" w:hAnsi="Times New Roman" w:cs="Times New Roman"/>
          <w:i/>
          <w:sz w:val="20"/>
          <w:szCs w:val="20"/>
          <w:vertAlign w:val="superscript"/>
          <w:lang w:val="en-US"/>
        </w:rPr>
        <w:t>3</w:t>
      </w:r>
      <w:r w:rsidRPr="00DF51BA">
        <w:rPr>
          <w:rFonts w:ascii="Times New Roman" w:hAnsi="Times New Roman" w:cs="Times New Roman"/>
          <w:i/>
          <w:sz w:val="20"/>
          <w:szCs w:val="20"/>
          <w:lang w:val="en-US"/>
        </w:rPr>
        <w:t xml:space="preserve">Abant </w:t>
      </w:r>
      <w:proofErr w:type="spellStart"/>
      <w:r w:rsidR="00927149">
        <w:rPr>
          <w:rFonts w:ascii="Times New Roman" w:hAnsi="Times New Roman" w:cs="Times New Roman"/>
          <w:i/>
          <w:sz w:val="20"/>
          <w:szCs w:val="20"/>
          <w:lang w:val="en-US"/>
        </w:rPr>
        <w:t>İ</w:t>
      </w:r>
      <w:r w:rsidRPr="00DF51BA">
        <w:rPr>
          <w:rFonts w:ascii="Times New Roman" w:hAnsi="Times New Roman" w:cs="Times New Roman"/>
          <w:i/>
          <w:sz w:val="20"/>
          <w:szCs w:val="20"/>
          <w:lang w:val="en-US"/>
        </w:rPr>
        <w:t>zzet</w:t>
      </w:r>
      <w:proofErr w:type="spellEnd"/>
      <w:r w:rsidRPr="00DF51BA">
        <w:rPr>
          <w:rFonts w:ascii="Times New Roman" w:hAnsi="Times New Roman" w:cs="Times New Roman"/>
          <w:i/>
          <w:sz w:val="20"/>
          <w:szCs w:val="20"/>
          <w:lang w:val="en-US"/>
        </w:rPr>
        <w:t xml:space="preserve"> </w:t>
      </w:r>
      <w:proofErr w:type="spellStart"/>
      <w:r w:rsidRPr="00DF51BA">
        <w:rPr>
          <w:rFonts w:ascii="Times New Roman" w:hAnsi="Times New Roman" w:cs="Times New Roman"/>
          <w:i/>
          <w:sz w:val="20"/>
          <w:szCs w:val="20"/>
          <w:lang w:val="en-US"/>
        </w:rPr>
        <w:t>Baysal</w:t>
      </w:r>
      <w:proofErr w:type="spellEnd"/>
      <w:r w:rsidRPr="00DF51BA">
        <w:rPr>
          <w:rFonts w:ascii="Times New Roman" w:hAnsi="Times New Roman" w:cs="Times New Roman"/>
          <w:i/>
          <w:sz w:val="20"/>
          <w:szCs w:val="20"/>
          <w:lang w:val="en-US"/>
        </w:rPr>
        <w:t xml:space="preserve"> University, Department of Mechanical Engineering, </w:t>
      </w:r>
      <w:proofErr w:type="spellStart"/>
      <w:r w:rsidRPr="00DF51BA">
        <w:rPr>
          <w:rFonts w:ascii="Times New Roman" w:hAnsi="Times New Roman" w:cs="Times New Roman"/>
          <w:i/>
          <w:sz w:val="20"/>
          <w:szCs w:val="20"/>
          <w:lang w:val="en-US"/>
        </w:rPr>
        <w:t>Bolu</w:t>
      </w:r>
      <w:proofErr w:type="spellEnd"/>
      <w:r w:rsidRPr="00DF51BA">
        <w:rPr>
          <w:rFonts w:ascii="Times New Roman" w:hAnsi="Times New Roman" w:cs="Times New Roman"/>
          <w:i/>
          <w:sz w:val="20"/>
          <w:szCs w:val="20"/>
          <w:lang w:val="en-US"/>
        </w:rPr>
        <w:t>–Turkey, 14280</w:t>
      </w:r>
    </w:p>
    <w:p w:rsidR="00C27A49" w:rsidRPr="00F005C9" w:rsidRDefault="00C27A49" w:rsidP="00C27A49">
      <w:pPr>
        <w:spacing w:after="120" w:line="240" w:lineRule="auto"/>
        <w:jc w:val="center"/>
        <w:rPr>
          <w:rFonts w:ascii="Times New Roman" w:hAnsi="Times New Roman" w:cs="Times New Roman"/>
          <w:sz w:val="20"/>
          <w:szCs w:val="20"/>
          <w:lang w:val="en-US"/>
        </w:rPr>
      </w:pPr>
      <w:r w:rsidRPr="00F005C9">
        <w:rPr>
          <w:rFonts w:ascii="Times New Roman" w:hAnsi="Times New Roman" w:cs="Times New Roman"/>
          <w:sz w:val="20"/>
          <w:szCs w:val="20"/>
          <w:vertAlign w:val="superscript"/>
          <w:lang w:val="en-US"/>
        </w:rPr>
        <w:t xml:space="preserve">*  </w:t>
      </w:r>
      <w:r w:rsidR="00F005C9" w:rsidRPr="00F005C9">
        <w:rPr>
          <w:rFonts w:ascii="Times New Roman" w:hAnsi="Times New Roman" w:cs="Times New Roman"/>
          <w:sz w:val="20"/>
          <w:szCs w:val="20"/>
          <w:lang w:val="en-US"/>
        </w:rPr>
        <w:t>Corresponding</w:t>
      </w:r>
      <w:r w:rsidR="00585A1D" w:rsidRPr="00F005C9">
        <w:rPr>
          <w:rFonts w:ascii="Times New Roman" w:hAnsi="Times New Roman" w:cs="Times New Roman"/>
          <w:sz w:val="20"/>
          <w:szCs w:val="20"/>
          <w:lang w:val="en-US"/>
        </w:rPr>
        <w:t xml:space="preserve"> </w:t>
      </w:r>
      <w:r w:rsidR="00F005C9" w:rsidRPr="00F005C9">
        <w:rPr>
          <w:rFonts w:ascii="Times New Roman" w:hAnsi="Times New Roman" w:cs="Times New Roman"/>
          <w:sz w:val="20"/>
          <w:szCs w:val="20"/>
          <w:lang w:val="en-US"/>
        </w:rPr>
        <w:t>Autor</w:t>
      </w:r>
      <w:r w:rsidRPr="00F005C9">
        <w:rPr>
          <w:rFonts w:ascii="Times New Roman" w:hAnsi="Times New Roman" w:cs="Times New Roman"/>
          <w:sz w:val="20"/>
          <w:szCs w:val="20"/>
          <w:lang w:val="en-US"/>
        </w:rPr>
        <w:t xml:space="preserve">; </w:t>
      </w:r>
      <w:r w:rsidR="002D1A46" w:rsidRPr="00F005C9">
        <w:rPr>
          <w:rFonts w:ascii="Times New Roman" w:hAnsi="Times New Roman" w:cs="Times New Roman"/>
          <w:sz w:val="20"/>
          <w:szCs w:val="20"/>
          <w:lang w:val="en-US"/>
        </w:rPr>
        <w:t>ulgen_at</w:t>
      </w:r>
      <w:r w:rsidRPr="00F005C9">
        <w:rPr>
          <w:rFonts w:ascii="Times New Roman" w:hAnsi="Times New Roman" w:cs="Times New Roman"/>
          <w:sz w:val="20"/>
          <w:szCs w:val="20"/>
          <w:lang w:val="en-US"/>
        </w:rPr>
        <w:t>@</w:t>
      </w:r>
      <w:r w:rsidR="002D1A46" w:rsidRPr="00F005C9">
        <w:rPr>
          <w:rFonts w:ascii="Times New Roman" w:hAnsi="Times New Roman" w:cs="Times New Roman"/>
          <w:sz w:val="20"/>
          <w:szCs w:val="20"/>
          <w:lang w:val="en-US"/>
        </w:rPr>
        <w:t>sirnak.edu.tr</w:t>
      </w:r>
      <w:r w:rsidRPr="00F005C9">
        <w:rPr>
          <w:rFonts w:ascii="Times New Roman" w:hAnsi="Times New Roman" w:cs="Times New Roman"/>
          <w:sz w:val="20"/>
          <w:szCs w:val="20"/>
          <w:lang w:val="en-US"/>
        </w:rPr>
        <w:t>;</w:t>
      </w:r>
    </w:p>
    <w:p w:rsidR="000445D2" w:rsidRDefault="000445D2" w:rsidP="000445D2">
      <w:pPr>
        <w:spacing w:after="120" w:line="240" w:lineRule="auto"/>
        <w:jc w:val="center"/>
        <w:rPr>
          <w:rFonts w:ascii="Times New Roman" w:hAnsi="Times New Roman" w:cs="Times New Roman"/>
          <w:sz w:val="20"/>
          <w:szCs w:val="20"/>
        </w:rPr>
      </w:pPr>
    </w:p>
    <w:p w:rsidR="00C27A49" w:rsidRDefault="00B44185" w:rsidP="006970E3">
      <w:pPr>
        <w:tabs>
          <w:tab w:val="left" w:pos="6663"/>
        </w:tabs>
        <w:spacing w:after="120" w:line="240" w:lineRule="auto"/>
        <w:ind w:left="709"/>
        <w:jc w:val="right"/>
        <w:rPr>
          <w:rFonts w:ascii="Times New Roman" w:hAnsi="Times New Roman" w:cs="Times New Roman"/>
          <w:sz w:val="20"/>
          <w:szCs w:val="20"/>
        </w:rPr>
      </w:pPr>
      <w:r>
        <w:rPr>
          <w:rFonts w:ascii="Times New Roman" w:hAnsi="Times New Roman" w:cs="Times New Roman"/>
          <w:sz w:val="20"/>
          <w:szCs w:val="20"/>
        </w:rPr>
        <w:tab/>
        <w:t xml:space="preserve"> </w:t>
      </w:r>
      <w:r w:rsidR="005C1B7F">
        <w:rPr>
          <w:rFonts w:ascii="Times New Roman" w:hAnsi="Times New Roman" w:cs="Times New Roman"/>
          <w:sz w:val="20"/>
          <w:szCs w:val="20"/>
        </w:rPr>
        <w:t>Gönderme tarihi</w:t>
      </w:r>
      <w:r w:rsidR="00C27A49">
        <w:rPr>
          <w:rFonts w:ascii="Times New Roman" w:hAnsi="Times New Roman" w:cs="Times New Roman"/>
          <w:sz w:val="20"/>
          <w:szCs w:val="20"/>
        </w:rPr>
        <w:t xml:space="preserve">: </w:t>
      </w:r>
      <w:r w:rsidR="006970E3">
        <w:rPr>
          <w:rFonts w:ascii="Times New Roman" w:hAnsi="Times New Roman" w:cs="Times New Roman"/>
          <w:sz w:val="20"/>
          <w:szCs w:val="20"/>
        </w:rPr>
        <w:t>27/07/2019</w:t>
      </w:r>
    </w:p>
    <w:p w:rsidR="00CE4627" w:rsidRDefault="005C1B7F" w:rsidP="00C27A49">
      <w:pPr>
        <w:tabs>
          <w:tab w:val="left" w:pos="6804"/>
        </w:tabs>
        <w:spacing w:after="120" w:line="240" w:lineRule="auto"/>
        <w:ind w:left="709"/>
        <w:jc w:val="right"/>
        <w:rPr>
          <w:rFonts w:ascii="Times New Roman" w:hAnsi="Times New Roman" w:cs="Times New Roman"/>
          <w:sz w:val="20"/>
          <w:szCs w:val="20"/>
        </w:rPr>
      </w:pPr>
      <w:r>
        <w:rPr>
          <w:rFonts w:ascii="Times New Roman" w:hAnsi="Times New Roman" w:cs="Times New Roman"/>
          <w:sz w:val="20"/>
          <w:szCs w:val="20"/>
        </w:rPr>
        <w:t>Kabul tarihi:</w:t>
      </w:r>
      <w:r w:rsidRPr="005C1B7F">
        <w:rPr>
          <w:rFonts w:ascii="Times New Roman" w:hAnsi="Times New Roman" w:cs="Times New Roman"/>
          <w:sz w:val="20"/>
          <w:szCs w:val="20"/>
        </w:rPr>
        <w:t xml:space="preserve"> </w:t>
      </w:r>
      <w:r w:rsidR="006970E3">
        <w:rPr>
          <w:rFonts w:ascii="Times New Roman" w:hAnsi="Times New Roman" w:cs="Times New Roman"/>
          <w:sz w:val="20"/>
          <w:szCs w:val="20"/>
        </w:rPr>
        <w:t>29/12/2019</w:t>
      </w:r>
      <w:bookmarkStart w:id="0" w:name="_GoBack"/>
      <w:bookmarkEnd w:id="0"/>
    </w:p>
    <w:p w:rsidR="00CE4627" w:rsidRDefault="007F5E97" w:rsidP="00966220">
      <w:pPr>
        <w:spacing w:before="240" w:line="480" w:lineRule="auto"/>
        <w:rPr>
          <w:rFonts w:ascii="Times New Roman" w:hAnsi="Times New Roman" w:cs="Times New Roman"/>
          <w:b/>
          <w:sz w:val="24"/>
          <w:szCs w:val="24"/>
        </w:rPr>
      </w:pPr>
      <w:r>
        <w:rPr>
          <w:rFonts w:ascii="Times New Roman" w:hAnsi="Times New Roman" w:cs="Times New Roman"/>
          <w:b/>
          <w:sz w:val="24"/>
          <w:szCs w:val="24"/>
        </w:rPr>
        <w:t>ABSTRACT</w:t>
      </w:r>
    </w:p>
    <w:p w:rsidR="00CE4627" w:rsidRPr="002D1A46" w:rsidRDefault="002D1A46" w:rsidP="009E1AB4">
      <w:pPr>
        <w:spacing w:after="120" w:line="360" w:lineRule="auto"/>
        <w:jc w:val="both"/>
        <w:rPr>
          <w:rFonts w:ascii="Times New Roman" w:hAnsi="Times New Roman" w:cs="Times New Roman"/>
          <w:b/>
          <w:sz w:val="20"/>
          <w:szCs w:val="20"/>
          <w:lang w:val="en-US"/>
        </w:rPr>
      </w:pPr>
      <w:r w:rsidRPr="002D1A46">
        <w:rPr>
          <w:rFonts w:ascii="Times New Roman" w:hAnsi="Times New Roman" w:cs="Times New Roman"/>
          <w:sz w:val="20"/>
          <w:szCs w:val="20"/>
          <w:lang w:val="en-US"/>
        </w:rPr>
        <w:t>This study aims to point out a strong strategy between the fundamental characteristic features as regards such as chemical reactivity, stable, electronic acceptor ability, bioactivity, kinetic stability, polarizability and intramolecular charge transfer regions, and the potential application fields of the diammonium hydrogen citrate compound by means of theoretical findings founded on density functional theory (DFT) method at the standard B3LYP/6-31G(</w:t>
      </w:r>
      <w:proofErr w:type="spellStart"/>
      <w:r w:rsidRPr="002D1A46">
        <w:rPr>
          <w:rFonts w:ascii="Times New Roman" w:hAnsi="Times New Roman" w:cs="Times New Roman"/>
          <w:sz w:val="20"/>
          <w:szCs w:val="20"/>
          <w:lang w:val="en-US"/>
        </w:rPr>
        <w:t>d,p</w:t>
      </w:r>
      <w:proofErr w:type="spellEnd"/>
      <w:r w:rsidRPr="002D1A46">
        <w:rPr>
          <w:rFonts w:ascii="Times New Roman" w:hAnsi="Times New Roman" w:cs="Times New Roman"/>
          <w:sz w:val="20"/>
          <w:szCs w:val="20"/>
          <w:lang w:val="en-US"/>
        </w:rPr>
        <w:t>) calculation level for the first time. In this respect, we determine the optimized molecular structures, total energies, atomic charges, thermodynamic constants, lowest unoccupied molecular orbital (LUMO), highest occupied molecular orbital (HOMO), electrostatic potential surface map (MEP), molecular electrostatic potential (ESP) contour map and evaluated data (band-gap energy, chemical hardness, global softness, electronegativity, chemical potential and electrophilicity index parameters) for the diammonium hydrogen citrate molecule. According to the results obtained, non-uniform charge distribution is observed on the various atoms, leading to both the electrophilic (electronegative) and nucleophilic (electronic donor ability) regions in the structure. Hence, the molecule can be not only bonded metallically but interacted intermolecularly. Moreover, it is found that the atomic position in the skeleton of compound plays an important role on the electron engagements, conjugative effects, strong intra-molecular charge transfer regions, valence electron cloud effects and σ-bonds between the atoms in the diammonium hydrogen citrate.</w:t>
      </w:r>
    </w:p>
    <w:p w:rsidR="00CE4627" w:rsidRPr="002D1A46" w:rsidRDefault="006E3B91" w:rsidP="009E1AB4">
      <w:pPr>
        <w:spacing w:before="40" w:after="40" w:line="360" w:lineRule="auto"/>
        <w:jc w:val="both"/>
        <w:rPr>
          <w:rFonts w:ascii="Times New Roman" w:hAnsi="Times New Roman" w:cs="Times New Roman"/>
          <w:color w:val="000000"/>
          <w:sz w:val="20"/>
          <w:szCs w:val="20"/>
          <w:lang w:val="en-US"/>
        </w:rPr>
      </w:pPr>
      <w:r w:rsidRPr="002D1A46">
        <w:rPr>
          <w:rFonts w:ascii="Times New Roman" w:hAnsi="Times New Roman" w:cs="Times New Roman"/>
          <w:b/>
          <w:sz w:val="20"/>
          <w:szCs w:val="20"/>
          <w:lang w:val="en-US"/>
        </w:rPr>
        <w:t>Keywords</w:t>
      </w:r>
      <w:r w:rsidR="00CE4627" w:rsidRPr="002D1A46">
        <w:rPr>
          <w:rFonts w:ascii="Times New Roman" w:hAnsi="Times New Roman" w:cs="Times New Roman"/>
          <w:b/>
          <w:color w:val="000000"/>
          <w:sz w:val="20"/>
          <w:szCs w:val="20"/>
          <w:lang w:val="en-US"/>
        </w:rPr>
        <w:t xml:space="preserve">: </w:t>
      </w:r>
      <w:r w:rsidR="002D1A46" w:rsidRPr="002D1A46">
        <w:rPr>
          <w:rFonts w:ascii="Times New Roman" w:hAnsi="Times New Roman" w:cs="Times New Roman"/>
          <w:color w:val="000000"/>
          <w:sz w:val="20"/>
          <w:szCs w:val="20"/>
          <w:lang w:val="en-US"/>
        </w:rPr>
        <w:t>Diammonium hydrogen citrate; B3LYP/6-</w:t>
      </w:r>
      <w:proofErr w:type="gramStart"/>
      <w:r w:rsidR="002D1A46" w:rsidRPr="002D1A46">
        <w:rPr>
          <w:rFonts w:ascii="Times New Roman" w:hAnsi="Times New Roman" w:cs="Times New Roman"/>
          <w:color w:val="000000"/>
          <w:sz w:val="20"/>
          <w:szCs w:val="20"/>
          <w:lang w:val="en-US"/>
        </w:rPr>
        <w:t>31G(</w:t>
      </w:r>
      <w:proofErr w:type="spellStart"/>
      <w:proofErr w:type="gramEnd"/>
      <w:r w:rsidR="002D1A46" w:rsidRPr="002D1A46">
        <w:rPr>
          <w:rFonts w:ascii="Times New Roman" w:hAnsi="Times New Roman" w:cs="Times New Roman"/>
          <w:color w:val="000000"/>
          <w:sz w:val="20"/>
          <w:szCs w:val="20"/>
          <w:lang w:val="en-US"/>
        </w:rPr>
        <w:t>d,p</w:t>
      </w:r>
      <w:proofErr w:type="spellEnd"/>
      <w:r w:rsidR="002D1A46" w:rsidRPr="002D1A46">
        <w:rPr>
          <w:rFonts w:ascii="Times New Roman" w:hAnsi="Times New Roman" w:cs="Times New Roman"/>
          <w:color w:val="000000"/>
          <w:sz w:val="20"/>
          <w:szCs w:val="20"/>
          <w:lang w:val="en-US"/>
        </w:rPr>
        <w:t xml:space="preserve">) Calculation level; </w:t>
      </w:r>
      <w:proofErr w:type="spellStart"/>
      <w:r w:rsidR="002D1A46" w:rsidRPr="002D1A46">
        <w:rPr>
          <w:rFonts w:ascii="Times New Roman" w:hAnsi="Times New Roman" w:cs="Times New Roman"/>
          <w:color w:val="000000"/>
          <w:sz w:val="20"/>
          <w:szCs w:val="20"/>
          <w:lang w:val="en-US"/>
        </w:rPr>
        <w:t>Electrophilic</w:t>
      </w:r>
      <w:proofErr w:type="spellEnd"/>
      <w:r w:rsidR="002D1A46" w:rsidRPr="002D1A46">
        <w:rPr>
          <w:rFonts w:ascii="Times New Roman" w:hAnsi="Times New Roman" w:cs="Times New Roman"/>
          <w:color w:val="000000"/>
          <w:sz w:val="20"/>
          <w:szCs w:val="20"/>
          <w:lang w:val="en-US"/>
        </w:rPr>
        <w:t>; Nucleophilic region; MEP; ESP.</w:t>
      </w:r>
    </w:p>
    <w:p w:rsidR="008650FF" w:rsidRDefault="008650FF" w:rsidP="00966220">
      <w:pPr>
        <w:tabs>
          <w:tab w:val="left" w:pos="567"/>
          <w:tab w:val="left" w:pos="5245"/>
        </w:tabs>
        <w:spacing w:before="240" w:line="480" w:lineRule="auto"/>
        <w:ind w:right="-284"/>
        <w:jc w:val="both"/>
        <w:rPr>
          <w:rFonts w:ascii="Times New Roman" w:hAnsi="Times New Roman" w:cs="Times New Roman"/>
          <w:b/>
          <w:sz w:val="24"/>
          <w:szCs w:val="24"/>
          <w:lang w:val="en-US"/>
        </w:rPr>
      </w:pPr>
    </w:p>
    <w:p w:rsidR="008650FF" w:rsidRPr="008650FF" w:rsidRDefault="008650FF" w:rsidP="008650FF">
      <w:pPr>
        <w:spacing w:before="100" w:beforeAutospacing="1" w:after="100" w:afterAutospacing="1" w:line="360" w:lineRule="auto"/>
        <w:jc w:val="center"/>
        <w:rPr>
          <w:rFonts w:ascii="Times New Roman" w:eastAsia="Times New Roman" w:hAnsi="Times New Roman" w:cs="Times New Roman"/>
          <w:b/>
          <w:sz w:val="24"/>
          <w:szCs w:val="24"/>
          <w:lang w:eastAsia="tr-TR"/>
        </w:rPr>
      </w:pPr>
      <w:proofErr w:type="spellStart"/>
      <w:r w:rsidRPr="008650FF">
        <w:rPr>
          <w:rFonts w:ascii="Times New Roman" w:eastAsia="Times New Roman" w:hAnsi="Times New Roman" w:cs="Times New Roman"/>
          <w:b/>
          <w:sz w:val="24"/>
          <w:szCs w:val="24"/>
          <w:lang w:eastAsia="tr-TR"/>
        </w:rPr>
        <w:lastRenderedPageBreak/>
        <w:t>Diamonyum</w:t>
      </w:r>
      <w:proofErr w:type="spellEnd"/>
      <w:r w:rsidRPr="008650FF">
        <w:rPr>
          <w:rFonts w:ascii="Times New Roman" w:eastAsia="Times New Roman" w:hAnsi="Times New Roman" w:cs="Times New Roman"/>
          <w:b/>
          <w:sz w:val="24"/>
          <w:szCs w:val="24"/>
          <w:lang w:eastAsia="tr-TR"/>
        </w:rPr>
        <w:t xml:space="preserve"> Hidrojen </w:t>
      </w:r>
      <w:proofErr w:type="spellStart"/>
      <w:r w:rsidRPr="008650FF">
        <w:rPr>
          <w:rFonts w:ascii="Times New Roman" w:eastAsia="Times New Roman" w:hAnsi="Times New Roman" w:cs="Times New Roman"/>
          <w:b/>
          <w:sz w:val="24"/>
          <w:szCs w:val="24"/>
          <w:lang w:eastAsia="tr-TR"/>
        </w:rPr>
        <w:t>Sitrat</w:t>
      </w:r>
      <w:proofErr w:type="spellEnd"/>
      <w:r w:rsidRPr="008650FF">
        <w:rPr>
          <w:rFonts w:ascii="Times New Roman" w:eastAsia="Times New Roman" w:hAnsi="Times New Roman" w:cs="Times New Roman"/>
          <w:b/>
          <w:sz w:val="24"/>
          <w:szCs w:val="24"/>
          <w:lang w:eastAsia="tr-TR"/>
        </w:rPr>
        <w:t xml:space="preserve"> Bileşiğinin B3lyp / 6-31g (D, P) Teorisi Düzeyinde Yoğunluk Fonksiyonel Teori Yöntemiyle İncelenmesi</w:t>
      </w:r>
    </w:p>
    <w:p w:rsidR="008650FF" w:rsidRDefault="008650FF" w:rsidP="00966220">
      <w:pPr>
        <w:tabs>
          <w:tab w:val="left" w:pos="567"/>
          <w:tab w:val="left" w:pos="5245"/>
        </w:tabs>
        <w:spacing w:before="240" w:line="480" w:lineRule="auto"/>
        <w:ind w:right="-284"/>
        <w:jc w:val="both"/>
        <w:rPr>
          <w:rFonts w:ascii="Times New Roman" w:hAnsi="Times New Roman" w:cs="Times New Roman"/>
          <w:b/>
          <w:sz w:val="24"/>
          <w:szCs w:val="24"/>
          <w:lang w:val="en-US"/>
        </w:rPr>
      </w:pPr>
    </w:p>
    <w:p w:rsidR="00CB28FC" w:rsidRDefault="000D72DF" w:rsidP="00966220">
      <w:pPr>
        <w:tabs>
          <w:tab w:val="left" w:pos="567"/>
          <w:tab w:val="left" w:pos="5245"/>
        </w:tabs>
        <w:spacing w:before="240" w:line="480" w:lineRule="auto"/>
        <w:ind w:right="-284"/>
        <w:jc w:val="both"/>
        <w:rPr>
          <w:rFonts w:ascii="Times New Roman" w:hAnsi="Times New Roman" w:cs="Times New Roman"/>
          <w:b/>
          <w:sz w:val="24"/>
          <w:szCs w:val="24"/>
          <w:lang w:val="en-US"/>
        </w:rPr>
      </w:pPr>
      <w:r>
        <w:rPr>
          <w:rFonts w:ascii="Times New Roman" w:hAnsi="Times New Roman" w:cs="Times New Roman"/>
          <w:b/>
          <w:sz w:val="24"/>
          <w:szCs w:val="24"/>
          <w:lang w:val="en-US"/>
        </w:rPr>
        <w:t>ÖZET</w:t>
      </w:r>
    </w:p>
    <w:p w:rsidR="00D36DF4" w:rsidRDefault="00C02862" w:rsidP="009E1AB4">
      <w:pPr>
        <w:tabs>
          <w:tab w:val="left" w:pos="567"/>
          <w:tab w:val="left" w:pos="5245"/>
        </w:tabs>
        <w:spacing w:line="360" w:lineRule="auto"/>
        <w:ind w:right="-284"/>
        <w:jc w:val="both"/>
        <w:rPr>
          <w:rFonts w:ascii="Times New Roman" w:hAnsi="Times New Roman"/>
          <w:sz w:val="20"/>
          <w:szCs w:val="20"/>
        </w:rPr>
      </w:pPr>
      <w:r w:rsidRPr="00C02862">
        <w:rPr>
          <w:rFonts w:ascii="Times New Roman" w:hAnsi="Times New Roman"/>
          <w:sz w:val="20"/>
          <w:szCs w:val="20"/>
        </w:rPr>
        <w:t xml:space="preserve">Bu çalışmada kimyasal </w:t>
      </w:r>
      <w:proofErr w:type="spellStart"/>
      <w:r w:rsidRPr="00C02862">
        <w:rPr>
          <w:rFonts w:ascii="Times New Roman" w:hAnsi="Times New Roman"/>
          <w:sz w:val="20"/>
          <w:szCs w:val="20"/>
        </w:rPr>
        <w:t>reaktivite</w:t>
      </w:r>
      <w:proofErr w:type="spellEnd"/>
      <w:r w:rsidRPr="00C02862">
        <w:rPr>
          <w:rFonts w:ascii="Times New Roman" w:hAnsi="Times New Roman"/>
          <w:sz w:val="20"/>
          <w:szCs w:val="20"/>
        </w:rPr>
        <w:t xml:space="preserve">, kararlı, elektronik alıcı yeteneği, </w:t>
      </w:r>
      <w:proofErr w:type="spellStart"/>
      <w:r w:rsidRPr="00C02862">
        <w:rPr>
          <w:rFonts w:ascii="Times New Roman" w:hAnsi="Times New Roman"/>
          <w:sz w:val="20"/>
          <w:szCs w:val="20"/>
        </w:rPr>
        <w:t>biyoaktivite</w:t>
      </w:r>
      <w:proofErr w:type="spellEnd"/>
      <w:r w:rsidRPr="00C02862">
        <w:rPr>
          <w:rFonts w:ascii="Times New Roman" w:hAnsi="Times New Roman"/>
          <w:sz w:val="20"/>
          <w:szCs w:val="20"/>
        </w:rPr>
        <w:t xml:space="preserve">, kinetik </w:t>
      </w:r>
      <w:proofErr w:type="spellStart"/>
      <w:r w:rsidRPr="00C02862">
        <w:rPr>
          <w:rFonts w:ascii="Times New Roman" w:hAnsi="Times New Roman"/>
          <w:sz w:val="20"/>
          <w:szCs w:val="20"/>
        </w:rPr>
        <w:t>stabilite</w:t>
      </w:r>
      <w:proofErr w:type="spellEnd"/>
      <w:r w:rsidRPr="00C02862">
        <w:rPr>
          <w:rFonts w:ascii="Times New Roman" w:hAnsi="Times New Roman"/>
          <w:sz w:val="20"/>
          <w:szCs w:val="20"/>
        </w:rPr>
        <w:t xml:space="preserve">, polarize edilebilirlik ve </w:t>
      </w:r>
      <w:proofErr w:type="spellStart"/>
      <w:r w:rsidRPr="00C02862">
        <w:rPr>
          <w:rFonts w:ascii="Times New Roman" w:hAnsi="Times New Roman"/>
          <w:sz w:val="20"/>
          <w:szCs w:val="20"/>
        </w:rPr>
        <w:t>intramoleküler</w:t>
      </w:r>
      <w:proofErr w:type="spellEnd"/>
      <w:r w:rsidRPr="00C02862">
        <w:rPr>
          <w:rFonts w:ascii="Times New Roman" w:hAnsi="Times New Roman"/>
          <w:sz w:val="20"/>
          <w:szCs w:val="20"/>
        </w:rPr>
        <w:t xml:space="preserve"> yük aktarma bölgeleri ve </w:t>
      </w:r>
      <w:proofErr w:type="spellStart"/>
      <w:r w:rsidRPr="00C02862">
        <w:rPr>
          <w:rFonts w:ascii="Times New Roman" w:hAnsi="Times New Roman"/>
          <w:sz w:val="20"/>
          <w:szCs w:val="20"/>
        </w:rPr>
        <w:t>diamonyum</w:t>
      </w:r>
      <w:proofErr w:type="spellEnd"/>
      <w:r w:rsidRPr="00C02862">
        <w:rPr>
          <w:rFonts w:ascii="Times New Roman" w:hAnsi="Times New Roman"/>
          <w:sz w:val="20"/>
          <w:szCs w:val="20"/>
        </w:rPr>
        <w:t xml:space="preserve"> hidrojen </w:t>
      </w:r>
      <w:proofErr w:type="spellStart"/>
      <w:r w:rsidRPr="00C02862">
        <w:rPr>
          <w:rFonts w:ascii="Times New Roman" w:hAnsi="Times New Roman"/>
          <w:sz w:val="20"/>
          <w:szCs w:val="20"/>
        </w:rPr>
        <w:t>sitrat</w:t>
      </w:r>
      <w:proofErr w:type="spellEnd"/>
      <w:r w:rsidRPr="00C02862">
        <w:rPr>
          <w:rFonts w:ascii="Times New Roman" w:hAnsi="Times New Roman"/>
          <w:sz w:val="20"/>
          <w:szCs w:val="20"/>
        </w:rPr>
        <w:t xml:space="preserve"> bileşiğinin potansiyel uygulama alanları gibi temel karakteristik özellikler arasında güçlü bir stratejiye işaret etmeyi amaçlamakta ve standart B3LYP / 6-31G (d, p) hesaplama düzeyinde yoğunluk fonksiyonel teorisi (DFT) yöntemi üzerine kurulan teorik bulgular vasıtasıyla incelenmiştir. Bu bağlamda, optimize edilmiş moleküler yapıları, toplam enerjileri, atom yüklerini, termodinamik sabitleri, en düşük boş moleküler </w:t>
      </w:r>
      <w:proofErr w:type="spellStart"/>
      <w:r w:rsidRPr="00C02862">
        <w:rPr>
          <w:rFonts w:ascii="Times New Roman" w:hAnsi="Times New Roman"/>
          <w:sz w:val="20"/>
          <w:szCs w:val="20"/>
        </w:rPr>
        <w:t>orbital</w:t>
      </w:r>
      <w:proofErr w:type="spellEnd"/>
      <w:r w:rsidRPr="00C02862">
        <w:rPr>
          <w:rFonts w:ascii="Times New Roman" w:hAnsi="Times New Roman"/>
          <w:sz w:val="20"/>
          <w:szCs w:val="20"/>
        </w:rPr>
        <w:t xml:space="preserve"> (LUMO), en yüksek işgal edilmiş moleküler </w:t>
      </w:r>
      <w:proofErr w:type="spellStart"/>
      <w:r w:rsidRPr="00C02862">
        <w:rPr>
          <w:rFonts w:ascii="Times New Roman" w:hAnsi="Times New Roman"/>
          <w:sz w:val="20"/>
          <w:szCs w:val="20"/>
        </w:rPr>
        <w:t>orbital</w:t>
      </w:r>
      <w:proofErr w:type="spellEnd"/>
      <w:r w:rsidRPr="00C02862">
        <w:rPr>
          <w:rFonts w:ascii="Times New Roman" w:hAnsi="Times New Roman"/>
          <w:sz w:val="20"/>
          <w:szCs w:val="20"/>
        </w:rPr>
        <w:t xml:space="preserve"> (HOMO), elektrostatik potansiyel yüzey haritası (MEP), moleküler elektrostatik potansiyelleri (ESP), </w:t>
      </w:r>
      <w:proofErr w:type="spellStart"/>
      <w:r w:rsidRPr="00C02862">
        <w:rPr>
          <w:rFonts w:ascii="Times New Roman" w:hAnsi="Times New Roman"/>
          <w:sz w:val="20"/>
          <w:szCs w:val="20"/>
        </w:rPr>
        <w:t>diamonyum</w:t>
      </w:r>
      <w:proofErr w:type="spellEnd"/>
      <w:r w:rsidRPr="00C02862">
        <w:rPr>
          <w:rFonts w:ascii="Times New Roman" w:hAnsi="Times New Roman"/>
          <w:sz w:val="20"/>
          <w:szCs w:val="20"/>
        </w:rPr>
        <w:t xml:space="preserve"> hidrojen </w:t>
      </w:r>
      <w:proofErr w:type="spellStart"/>
      <w:r w:rsidRPr="00C02862">
        <w:rPr>
          <w:rFonts w:ascii="Times New Roman" w:hAnsi="Times New Roman"/>
          <w:sz w:val="20"/>
          <w:szCs w:val="20"/>
        </w:rPr>
        <w:t>sitrat</w:t>
      </w:r>
      <w:proofErr w:type="spellEnd"/>
      <w:r w:rsidRPr="00C02862">
        <w:rPr>
          <w:rFonts w:ascii="Times New Roman" w:hAnsi="Times New Roman"/>
          <w:sz w:val="20"/>
          <w:szCs w:val="20"/>
        </w:rPr>
        <w:t xml:space="preserve"> molekülü için dağılım haritası ve değerlendirilmiş verileri (bant aralığı enerjisi, kimyasal sertlik, küresel yumuşaklık, elektronegatiflik, kimyasal potansiyel ve </w:t>
      </w:r>
      <w:proofErr w:type="spellStart"/>
      <w:r w:rsidRPr="00C02862">
        <w:rPr>
          <w:rFonts w:ascii="Times New Roman" w:hAnsi="Times New Roman"/>
          <w:sz w:val="20"/>
          <w:szCs w:val="20"/>
        </w:rPr>
        <w:t>elektrofiliklik</w:t>
      </w:r>
      <w:proofErr w:type="spellEnd"/>
      <w:r w:rsidRPr="00C02862">
        <w:rPr>
          <w:rFonts w:ascii="Times New Roman" w:hAnsi="Times New Roman"/>
          <w:sz w:val="20"/>
          <w:szCs w:val="20"/>
        </w:rPr>
        <w:t xml:space="preserve"> indeksi parametreleri) belirlendi. Elde edilen sonuçlara göre, yapıdaki hem </w:t>
      </w:r>
      <w:proofErr w:type="spellStart"/>
      <w:r w:rsidRPr="00C02862">
        <w:rPr>
          <w:rFonts w:ascii="Times New Roman" w:hAnsi="Times New Roman"/>
          <w:sz w:val="20"/>
          <w:szCs w:val="20"/>
        </w:rPr>
        <w:t>elektrofilik</w:t>
      </w:r>
      <w:proofErr w:type="spellEnd"/>
      <w:r w:rsidRPr="00C02862">
        <w:rPr>
          <w:rFonts w:ascii="Times New Roman" w:hAnsi="Times New Roman"/>
          <w:sz w:val="20"/>
          <w:szCs w:val="20"/>
        </w:rPr>
        <w:t xml:space="preserve"> (elektronegatif) hem de </w:t>
      </w:r>
      <w:proofErr w:type="spellStart"/>
      <w:r w:rsidRPr="00C02862">
        <w:rPr>
          <w:rFonts w:ascii="Times New Roman" w:hAnsi="Times New Roman"/>
          <w:sz w:val="20"/>
          <w:szCs w:val="20"/>
        </w:rPr>
        <w:t>nükleofilik</w:t>
      </w:r>
      <w:proofErr w:type="spellEnd"/>
      <w:r w:rsidRPr="00C02862">
        <w:rPr>
          <w:rFonts w:ascii="Times New Roman" w:hAnsi="Times New Roman"/>
          <w:sz w:val="20"/>
          <w:szCs w:val="20"/>
        </w:rPr>
        <w:t xml:space="preserve"> (elektronik </w:t>
      </w:r>
      <w:proofErr w:type="spellStart"/>
      <w:r w:rsidRPr="00C02862">
        <w:rPr>
          <w:rFonts w:ascii="Times New Roman" w:hAnsi="Times New Roman"/>
          <w:sz w:val="20"/>
          <w:szCs w:val="20"/>
        </w:rPr>
        <w:t>donör</w:t>
      </w:r>
      <w:proofErr w:type="spellEnd"/>
      <w:r w:rsidRPr="00C02862">
        <w:rPr>
          <w:rFonts w:ascii="Times New Roman" w:hAnsi="Times New Roman"/>
          <w:sz w:val="20"/>
          <w:szCs w:val="20"/>
        </w:rPr>
        <w:t xml:space="preserve"> yeteneği) bölgelere yol açan çeşitli atomlarda düzgün olmayan yük dağılımı gözlenmiştir. Dolayısıyla, moleküller arası etkileşime girebiliyor </w:t>
      </w:r>
      <w:proofErr w:type="spellStart"/>
      <w:r w:rsidRPr="00C02862">
        <w:rPr>
          <w:rFonts w:ascii="Times New Roman" w:hAnsi="Times New Roman"/>
          <w:sz w:val="20"/>
          <w:szCs w:val="20"/>
        </w:rPr>
        <w:t>olsada</w:t>
      </w:r>
      <w:proofErr w:type="spellEnd"/>
      <w:r w:rsidRPr="00C02862">
        <w:rPr>
          <w:rFonts w:ascii="Times New Roman" w:hAnsi="Times New Roman"/>
          <w:sz w:val="20"/>
          <w:szCs w:val="20"/>
        </w:rPr>
        <w:t xml:space="preserve"> molekül sadece metalik olarak bağlanabilir, yinede bileşiğin iskeletindeki atom pozisyonunun, elektron bağları, </w:t>
      </w:r>
      <w:proofErr w:type="spellStart"/>
      <w:r w:rsidRPr="00C02862">
        <w:rPr>
          <w:rFonts w:ascii="Times New Roman" w:hAnsi="Times New Roman"/>
          <w:sz w:val="20"/>
          <w:szCs w:val="20"/>
        </w:rPr>
        <w:t>konjuge</w:t>
      </w:r>
      <w:proofErr w:type="spellEnd"/>
      <w:r w:rsidRPr="00C02862">
        <w:rPr>
          <w:rFonts w:ascii="Times New Roman" w:hAnsi="Times New Roman"/>
          <w:sz w:val="20"/>
          <w:szCs w:val="20"/>
        </w:rPr>
        <w:t xml:space="preserve"> etkiler, güçlü moleküler içi yük transfer bölgeleri, değerlik elektron bulutu etkileri ve </w:t>
      </w:r>
      <w:proofErr w:type="spellStart"/>
      <w:r w:rsidRPr="00C02862">
        <w:rPr>
          <w:rFonts w:ascii="Times New Roman" w:hAnsi="Times New Roman"/>
          <w:sz w:val="20"/>
          <w:szCs w:val="20"/>
        </w:rPr>
        <w:t>diamonyum</w:t>
      </w:r>
      <w:proofErr w:type="spellEnd"/>
      <w:r w:rsidRPr="00C02862">
        <w:rPr>
          <w:rFonts w:ascii="Times New Roman" w:hAnsi="Times New Roman"/>
          <w:sz w:val="20"/>
          <w:szCs w:val="20"/>
        </w:rPr>
        <w:t xml:space="preserve"> hidrojen </w:t>
      </w:r>
      <w:proofErr w:type="spellStart"/>
      <w:r w:rsidRPr="00C02862">
        <w:rPr>
          <w:rFonts w:ascii="Times New Roman" w:hAnsi="Times New Roman"/>
          <w:sz w:val="20"/>
          <w:szCs w:val="20"/>
        </w:rPr>
        <w:t>sitrattaki</w:t>
      </w:r>
      <w:proofErr w:type="spellEnd"/>
      <w:r w:rsidRPr="00C02862">
        <w:rPr>
          <w:rFonts w:ascii="Times New Roman" w:hAnsi="Times New Roman"/>
          <w:sz w:val="20"/>
          <w:szCs w:val="20"/>
        </w:rPr>
        <w:t xml:space="preserve"> atomlar arasındaki σ-bağları üzerinde önemli bir rol oynadığı bulunmuştur.</w:t>
      </w:r>
    </w:p>
    <w:p w:rsidR="00CB28FC" w:rsidRPr="00FC68A3" w:rsidRDefault="006E3B91" w:rsidP="009E1AB4">
      <w:pPr>
        <w:spacing w:before="40" w:after="40" w:line="360" w:lineRule="auto"/>
        <w:jc w:val="both"/>
        <w:rPr>
          <w:rFonts w:ascii="Times New Roman" w:hAnsi="Times New Roman" w:cs="Times New Roman"/>
          <w:sz w:val="24"/>
          <w:szCs w:val="24"/>
          <w:lang w:val="en-US"/>
        </w:rPr>
      </w:pPr>
      <w:r w:rsidRPr="00CB28FC">
        <w:rPr>
          <w:rFonts w:ascii="Times New Roman" w:hAnsi="Times New Roman" w:cs="Times New Roman"/>
          <w:b/>
          <w:sz w:val="20"/>
          <w:szCs w:val="20"/>
        </w:rPr>
        <w:t>Anahtar Kelimeler:</w:t>
      </w:r>
      <w:r>
        <w:rPr>
          <w:rFonts w:ascii="Times New Roman" w:hAnsi="Times New Roman" w:cs="Times New Roman"/>
          <w:b/>
          <w:sz w:val="20"/>
          <w:szCs w:val="20"/>
          <w:lang w:val="en-US"/>
        </w:rPr>
        <w:t xml:space="preserve"> </w:t>
      </w:r>
      <w:proofErr w:type="spellStart"/>
      <w:r w:rsidR="00C02862" w:rsidRPr="00C02862">
        <w:rPr>
          <w:rFonts w:ascii="Times New Roman" w:hAnsi="Times New Roman" w:cs="Times New Roman"/>
          <w:sz w:val="20"/>
          <w:szCs w:val="20"/>
          <w:lang w:val="en-US"/>
        </w:rPr>
        <w:t>Diamonyum</w:t>
      </w:r>
      <w:proofErr w:type="spellEnd"/>
      <w:r w:rsidR="00C02862" w:rsidRPr="00C02862">
        <w:rPr>
          <w:rFonts w:ascii="Times New Roman" w:hAnsi="Times New Roman" w:cs="Times New Roman"/>
          <w:sz w:val="20"/>
          <w:szCs w:val="20"/>
          <w:lang w:val="en-US"/>
        </w:rPr>
        <w:t xml:space="preserve"> </w:t>
      </w:r>
      <w:proofErr w:type="spellStart"/>
      <w:r w:rsidR="00C02862" w:rsidRPr="00C02862">
        <w:rPr>
          <w:rFonts w:ascii="Times New Roman" w:hAnsi="Times New Roman" w:cs="Times New Roman"/>
          <w:sz w:val="20"/>
          <w:szCs w:val="20"/>
          <w:lang w:val="en-US"/>
        </w:rPr>
        <w:t>hidrojen</w:t>
      </w:r>
      <w:proofErr w:type="spellEnd"/>
      <w:r w:rsidR="00C02862" w:rsidRPr="00C02862">
        <w:rPr>
          <w:rFonts w:ascii="Times New Roman" w:hAnsi="Times New Roman" w:cs="Times New Roman"/>
          <w:sz w:val="20"/>
          <w:szCs w:val="20"/>
          <w:lang w:val="en-US"/>
        </w:rPr>
        <w:t xml:space="preserve"> </w:t>
      </w:r>
      <w:proofErr w:type="spellStart"/>
      <w:r w:rsidR="00C02862" w:rsidRPr="00C02862">
        <w:rPr>
          <w:rFonts w:ascii="Times New Roman" w:hAnsi="Times New Roman" w:cs="Times New Roman"/>
          <w:sz w:val="20"/>
          <w:szCs w:val="20"/>
          <w:lang w:val="en-US"/>
        </w:rPr>
        <w:t>sitrat</w:t>
      </w:r>
      <w:proofErr w:type="spellEnd"/>
      <w:r w:rsidR="00C02862" w:rsidRPr="00C02862">
        <w:rPr>
          <w:rFonts w:ascii="Times New Roman" w:hAnsi="Times New Roman" w:cs="Times New Roman"/>
          <w:sz w:val="20"/>
          <w:szCs w:val="20"/>
          <w:lang w:val="en-US"/>
        </w:rPr>
        <w:t xml:space="preserve">, B3LYP / 6-31G, </w:t>
      </w:r>
      <w:proofErr w:type="spellStart"/>
      <w:r w:rsidR="00C02862" w:rsidRPr="00C02862">
        <w:rPr>
          <w:rFonts w:ascii="Times New Roman" w:hAnsi="Times New Roman" w:cs="Times New Roman"/>
          <w:sz w:val="20"/>
          <w:szCs w:val="20"/>
          <w:lang w:val="en-US"/>
        </w:rPr>
        <w:t>Nükleofilik</w:t>
      </w:r>
      <w:proofErr w:type="spellEnd"/>
      <w:r w:rsidR="00C02862" w:rsidRPr="00C02862">
        <w:rPr>
          <w:rFonts w:ascii="Times New Roman" w:hAnsi="Times New Roman" w:cs="Times New Roman"/>
          <w:sz w:val="20"/>
          <w:szCs w:val="20"/>
          <w:lang w:val="en-US"/>
        </w:rPr>
        <w:t xml:space="preserve"> </w:t>
      </w:r>
      <w:proofErr w:type="spellStart"/>
      <w:r w:rsidR="00C02862" w:rsidRPr="00C02862">
        <w:rPr>
          <w:rFonts w:ascii="Times New Roman" w:hAnsi="Times New Roman" w:cs="Times New Roman"/>
          <w:sz w:val="20"/>
          <w:szCs w:val="20"/>
          <w:lang w:val="en-US"/>
        </w:rPr>
        <w:t>bölge</w:t>
      </w:r>
      <w:proofErr w:type="spellEnd"/>
      <w:r w:rsidR="00C02862" w:rsidRPr="00C02862">
        <w:rPr>
          <w:rFonts w:ascii="Times New Roman" w:hAnsi="Times New Roman" w:cs="Times New Roman"/>
          <w:sz w:val="20"/>
          <w:szCs w:val="20"/>
          <w:lang w:val="en-US"/>
        </w:rPr>
        <w:t xml:space="preserve">, MEP </w:t>
      </w:r>
      <w:proofErr w:type="spellStart"/>
      <w:r w:rsidR="00C02862" w:rsidRPr="00C02862">
        <w:rPr>
          <w:rFonts w:ascii="Times New Roman" w:hAnsi="Times New Roman" w:cs="Times New Roman"/>
          <w:sz w:val="20"/>
          <w:szCs w:val="20"/>
          <w:lang w:val="en-US"/>
        </w:rPr>
        <w:t>ve</w:t>
      </w:r>
      <w:proofErr w:type="spellEnd"/>
      <w:r w:rsidR="00C02862" w:rsidRPr="00C02862">
        <w:rPr>
          <w:rFonts w:ascii="Times New Roman" w:hAnsi="Times New Roman" w:cs="Times New Roman"/>
          <w:sz w:val="20"/>
          <w:szCs w:val="20"/>
          <w:lang w:val="en-US"/>
        </w:rPr>
        <w:t xml:space="preserve"> ESP.</w:t>
      </w:r>
    </w:p>
    <w:p w:rsidR="00CB28FC" w:rsidRPr="00FC68A3" w:rsidRDefault="008212EB" w:rsidP="00966220">
      <w:pPr>
        <w:pStyle w:val="Balk1"/>
        <w:spacing w:after="240" w:line="276" w:lineRule="auto"/>
        <w:rPr>
          <w:rFonts w:ascii="Times New Roman" w:hAnsi="Times New Roman" w:cs="Times New Roman"/>
          <w:b/>
          <w:color w:val="000000" w:themeColor="text1"/>
          <w:sz w:val="24"/>
          <w:szCs w:val="24"/>
          <w:lang w:val="en-US"/>
        </w:rPr>
      </w:pPr>
      <w:r w:rsidRPr="00FC68A3">
        <w:rPr>
          <w:rFonts w:ascii="Times New Roman" w:hAnsi="Times New Roman" w:cs="Times New Roman"/>
          <w:b/>
          <w:color w:val="000000" w:themeColor="text1"/>
          <w:sz w:val="24"/>
          <w:szCs w:val="24"/>
          <w:lang w:val="en-US"/>
        </w:rPr>
        <w:t xml:space="preserve">1. </w:t>
      </w:r>
      <w:r w:rsidR="00C02862" w:rsidRPr="00C02862">
        <w:rPr>
          <w:rFonts w:ascii="Times New Roman" w:hAnsi="Times New Roman" w:cs="Times New Roman"/>
          <w:b/>
          <w:color w:val="000000" w:themeColor="text1"/>
          <w:sz w:val="24"/>
          <w:szCs w:val="24"/>
          <w:lang w:val="en-US"/>
        </w:rPr>
        <w:t>INTRODUCTION</w:t>
      </w:r>
    </w:p>
    <w:p w:rsidR="00C02862" w:rsidRPr="00DF51BA" w:rsidRDefault="00C02862" w:rsidP="00C02862">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As well-known that citrate is the derivative of a </w:t>
      </w:r>
      <w:hyperlink r:id="rId8" w:tooltip="Weak acid" w:history="1">
        <w:r w:rsidRPr="00DF51BA">
          <w:rPr>
            <w:rFonts w:ascii="Times New Roman" w:hAnsi="Times New Roman" w:cs="Times New Roman"/>
            <w:sz w:val="24"/>
            <w:szCs w:val="24"/>
            <w:lang w:val="en-US"/>
          </w:rPr>
          <w:t>weak</w:t>
        </w:r>
      </w:hyperlink>
      <w:r w:rsidRPr="00DF51BA">
        <w:rPr>
          <w:rFonts w:ascii="Times New Roman" w:hAnsi="Times New Roman" w:cs="Times New Roman"/>
          <w:sz w:val="24"/>
          <w:szCs w:val="24"/>
          <w:lang w:val="en-US"/>
        </w:rPr>
        <w:t> </w:t>
      </w:r>
      <w:hyperlink r:id="rId9" w:tooltip="Organic acid" w:history="1">
        <w:r w:rsidRPr="00DF51BA">
          <w:rPr>
            <w:rFonts w:ascii="Times New Roman" w:hAnsi="Times New Roman" w:cs="Times New Roman"/>
            <w:sz w:val="24"/>
            <w:szCs w:val="24"/>
            <w:lang w:val="en-US"/>
          </w:rPr>
          <w:t>organic acid</w:t>
        </w:r>
      </w:hyperlink>
      <w:r w:rsidRPr="00DF51BA">
        <w:rPr>
          <w:rFonts w:ascii="Times New Roman" w:hAnsi="Times New Roman" w:cs="Times New Roman"/>
          <w:sz w:val="24"/>
          <w:szCs w:val="24"/>
          <w:lang w:val="en-US"/>
        </w:rPr>
        <w:t xml:space="preserve"> (called as citric acid with the chemical formula of C</w:t>
      </w:r>
      <w:r w:rsidRPr="00DF51BA">
        <w:rPr>
          <w:rFonts w:ascii="Times New Roman" w:hAnsi="Times New Roman" w:cs="Times New Roman"/>
          <w:sz w:val="24"/>
          <w:szCs w:val="24"/>
          <w:vertAlign w:val="subscript"/>
          <w:lang w:val="en-US"/>
        </w:rPr>
        <w:t>6</w:t>
      </w:r>
      <w:r w:rsidRPr="00DF51BA">
        <w:rPr>
          <w:rFonts w:ascii="Times New Roman" w:hAnsi="Times New Roman" w:cs="Times New Roman"/>
          <w:sz w:val="24"/>
          <w:szCs w:val="24"/>
          <w:lang w:val="en-US"/>
        </w:rPr>
        <w:t>H</w:t>
      </w:r>
      <w:r w:rsidRPr="00DF51BA">
        <w:rPr>
          <w:rFonts w:ascii="Times New Roman" w:hAnsi="Times New Roman" w:cs="Times New Roman"/>
          <w:sz w:val="24"/>
          <w:szCs w:val="24"/>
          <w:vertAlign w:val="subscript"/>
          <w:lang w:val="en-US"/>
        </w:rPr>
        <w:t>8</w:t>
      </w:r>
      <w:r w:rsidRPr="00DF51BA">
        <w:rPr>
          <w:rFonts w:ascii="Times New Roman" w:hAnsi="Times New Roman" w:cs="Times New Roman"/>
          <w:sz w:val="24"/>
          <w:szCs w:val="24"/>
          <w:lang w:val="en-US"/>
        </w:rPr>
        <w:t>O</w:t>
      </w:r>
      <w:r w:rsidRPr="00DF51BA">
        <w:rPr>
          <w:rFonts w:ascii="Times New Roman" w:hAnsi="Times New Roman" w:cs="Times New Roman"/>
          <w:sz w:val="24"/>
          <w:szCs w:val="24"/>
          <w:vertAlign w:val="subscript"/>
          <w:lang w:val="en-US"/>
        </w:rPr>
        <w:t>7</w:t>
      </w:r>
      <w:r w:rsidRPr="00DF51BA">
        <w:rPr>
          <w:rFonts w:ascii="Times New Roman" w:hAnsi="Times New Roman" w:cs="Times New Roman"/>
          <w:sz w:val="24"/>
          <w:szCs w:val="24"/>
          <w:lang w:val="en-US"/>
        </w:rPr>
        <w:t xml:space="preserve">) and is a white (but generally colorless), </w:t>
      </w:r>
      <w:proofErr w:type="spellStart"/>
      <w:r w:rsidRPr="00DF51BA">
        <w:rPr>
          <w:rFonts w:ascii="Times New Roman" w:hAnsi="Times New Roman" w:cs="Times New Roman"/>
          <w:sz w:val="24"/>
          <w:szCs w:val="24"/>
          <w:lang w:val="en-US"/>
        </w:rPr>
        <w:t>odourless</w:t>
      </w:r>
      <w:proofErr w:type="spellEnd"/>
      <w:r w:rsidRPr="00DF51BA">
        <w:rPr>
          <w:rFonts w:ascii="Times New Roman" w:hAnsi="Times New Roman" w:cs="Times New Roman"/>
          <w:sz w:val="24"/>
          <w:szCs w:val="24"/>
          <w:lang w:val="en-US"/>
        </w:rPr>
        <w:t xml:space="preserve"> and crystalline solid. The citric acid occurs naturally in </w:t>
      </w:r>
      <w:hyperlink r:id="rId10" w:tooltip="Citrus" w:history="1">
        <w:r w:rsidRPr="00DF51BA">
          <w:rPr>
            <w:rFonts w:ascii="Times New Roman" w:hAnsi="Times New Roman" w:cs="Times New Roman"/>
            <w:sz w:val="24"/>
            <w:szCs w:val="24"/>
            <w:lang w:val="en-US"/>
          </w:rPr>
          <w:t>citrus fruits</w:t>
        </w:r>
      </w:hyperlink>
      <w:r w:rsidRPr="00DF51BA">
        <w:rPr>
          <w:rFonts w:ascii="Times New Roman" w:hAnsi="Times New Roman" w:cs="Times New Roman"/>
          <w:sz w:val="24"/>
          <w:szCs w:val="24"/>
          <w:lang w:val="en-US"/>
        </w:rPr>
        <w:t xml:space="preserve"> and takes place into stronger edible acid parents. Thus, the acid (presenting the antioxidant characteristics) can easily be used in the application fields of culinary, cosmetics, pharmaceuticals, dietary supplements, flavoring and preservative in foods and beverages as regards soft drinks and candies </w:t>
      </w:r>
      <w:r>
        <w:rPr>
          <w:rFonts w:ascii="Times New Roman" w:hAnsi="Times New Roman" w:cs="Times New Roman"/>
          <w:sz w:val="24"/>
          <w:szCs w:val="24"/>
          <w:lang w:val="en-US"/>
        </w:rPr>
        <w:t>(</w:t>
      </w:r>
      <w:r w:rsidRPr="00DF51BA">
        <w:rPr>
          <w:rFonts w:ascii="Times New Roman" w:hAnsi="Times New Roman" w:cs="Times New Roman"/>
          <w:sz w:val="24"/>
          <w:szCs w:val="24"/>
          <w:lang w:val="en-US"/>
        </w:rPr>
        <w:t>Frank</w:t>
      </w:r>
      <w:r>
        <w:rPr>
          <w:rFonts w:ascii="Times New Roman" w:hAnsi="Times New Roman" w:cs="Times New Roman"/>
          <w:sz w:val="24"/>
          <w:szCs w:val="24"/>
          <w:lang w:val="en-US"/>
        </w:rPr>
        <w:t>, 2005)</w:t>
      </w:r>
      <w:r w:rsidRPr="00DF51BA">
        <w:rPr>
          <w:rFonts w:ascii="Times New Roman" w:hAnsi="Times New Roman" w:cs="Times New Roman"/>
          <w:sz w:val="24"/>
          <w:szCs w:val="24"/>
          <w:lang w:val="en-US"/>
        </w:rPr>
        <w:t>. Furthermore, when adding into the ice cream the compound behaves as the emulsifying agent to prevent the sucrose crystallization. It enables the basic dyes to balance the pH level so that the citric acid can be used in </w:t>
      </w:r>
      <w:hyperlink r:id="rId11" w:tooltip="Food coloring" w:history="1">
        <w:r w:rsidRPr="00DF51BA">
          <w:rPr>
            <w:rFonts w:ascii="Times New Roman" w:hAnsi="Times New Roman" w:cs="Times New Roman"/>
            <w:sz w:val="24"/>
            <w:szCs w:val="24"/>
            <w:lang w:val="en-US"/>
          </w:rPr>
          <w:t>food coloring</w:t>
        </w:r>
      </w:hyperlink>
      <w:r w:rsidRPr="00DF51BA">
        <w:rPr>
          <w:rFonts w:ascii="Times New Roman" w:hAnsi="Times New Roman" w:cs="Times New Roman"/>
          <w:sz w:val="24"/>
          <w:szCs w:val="24"/>
          <w:lang w:val="en-US"/>
        </w:rPr>
        <w:t xml:space="preserve"> applications. </w:t>
      </w:r>
    </w:p>
    <w:p w:rsidR="00C02862" w:rsidRPr="00DF51BA" w:rsidRDefault="00C02862" w:rsidP="00C02862">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Besides, with the excellent </w:t>
      </w:r>
      <w:hyperlink r:id="rId12" w:tooltip="Chelation" w:history="1">
        <w:r w:rsidRPr="00DF51BA">
          <w:rPr>
            <w:rFonts w:ascii="Times New Roman" w:hAnsi="Times New Roman" w:cs="Times New Roman"/>
            <w:sz w:val="24"/>
            <w:szCs w:val="24"/>
            <w:lang w:val="en-US"/>
          </w:rPr>
          <w:t>chelating agent</w:t>
        </w:r>
      </w:hyperlink>
      <w:r w:rsidRPr="00DF51BA">
        <w:rPr>
          <w:rFonts w:ascii="Times New Roman" w:hAnsi="Times New Roman" w:cs="Times New Roman"/>
          <w:sz w:val="24"/>
          <w:szCs w:val="24"/>
          <w:lang w:val="en-US"/>
        </w:rPr>
        <w:t xml:space="preserve"> the compound is preferred to use in the technology for the effectiveness of soaps and laundry detergents in the bathroom and kitchen cleaning solutions. In fact, one can see the compound or its derivatives in the industrial application for the dissolve of rust from steel and passivation of </w:t>
      </w:r>
      <w:hyperlink r:id="rId13" w:tooltip="Stainless steel" w:history="1">
        <w:r w:rsidRPr="00DF51BA">
          <w:rPr>
            <w:rFonts w:ascii="Times New Roman" w:hAnsi="Times New Roman" w:cs="Times New Roman"/>
            <w:sz w:val="24"/>
            <w:szCs w:val="24"/>
            <w:lang w:val="en-US"/>
          </w:rPr>
          <w:t>stainless steels</w:t>
        </w:r>
      </w:hyperlink>
      <w:r w:rsidRPr="00DF51BA">
        <w:rPr>
          <w:rFonts w:ascii="Times New Roman" w:hAnsi="Times New Roman" w:cs="Times New Roman"/>
          <w:sz w:val="24"/>
          <w:szCs w:val="24"/>
          <w:lang w:val="en-US"/>
        </w:rPr>
        <w:t xml:space="preserve">. Moreover, the </w:t>
      </w:r>
      <w:r w:rsidRPr="00DF51BA">
        <w:rPr>
          <w:rFonts w:ascii="Times New Roman" w:hAnsi="Times New Roman" w:cs="Times New Roman"/>
          <w:sz w:val="24"/>
          <w:szCs w:val="24"/>
          <w:lang w:val="en-US"/>
        </w:rPr>
        <w:lastRenderedPageBreak/>
        <w:t xml:space="preserve">citrate is produced by the deprotonation process of three carboxy groups (known as </w:t>
      </w:r>
      <w:proofErr w:type="spellStart"/>
      <w:r w:rsidRPr="00DF51BA">
        <w:rPr>
          <w:rFonts w:ascii="Times New Roman" w:hAnsi="Times New Roman" w:cs="Times New Roman"/>
          <w:sz w:val="24"/>
          <w:szCs w:val="24"/>
          <w:lang w:val="en-US"/>
        </w:rPr>
        <w:t>tricarboxylic</w:t>
      </w:r>
      <w:proofErr w:type="spellEnd"/>
      <w:r w:rsidRPr="00DF51BA">
        <w:rPr>
          <w:rFonts w:ascii="Times New Roman" w:hAnsi="Times New Roman" w:cs="Times New Roman"/>
          <w:sz w:val="24"/>
          <w:szCs w:val="24"/>
          <w:lang w:val="en-US"/>
        </w:rPr>
        <w:t xml:space="preserve"> acid </w:t>
      </w:r>
      <w:proofErr w:type="spellStart"/>
      <w:r w:rsidRPr="00DF51BA">
        <w:rPr>
          <w:rFonts w:ascii="Times New Roman" w:hAnsi="Times New Roman" w:cs="Times New Roman"/>
          <w:sz w:val="24"/>
          <w:szCs w:val="24"/>
          <w:lang w:val="en-US"/>
        </w:rPr>
        <w:t>trianion</w:t>
      </w:r>
      <w:proofErr w:type="spellEnd"/>
      <w:r w:rsidRPr="00DF51BA">
        <w:rPr>
          <w:rFonts w:ascii="Times New Roman" w:hAnsi="Times New Roman" w:cs="Times New Roman"/>
          <w:sz w:val="24"/>
          <w:szCs w:val="24"/>
          <w:lang w:val="en-US"/>
        </w:rPr>
        <w:t>) in the </w:t>
      </w:r>
      <w:hyperlink r:id="rId14" w:history="1">
        <w:r w:rsidRPr="00DF51BA">
          <w:rPr>
            <w:rFonts w:ascii="Times New Roman" w:hAnsi="Times New Roman" w:cs="Times New Roman"/>
            <w:sz w:val="24"/>
            <w:szCs w:val="24"/>
            <w:lang w:val="en-US"/>
          </w:rPr>
          <w:t>citric acid</w:t>
        </w:r>
      </w:hyperlink>
      <w:r w:rsidRPr="00DF51BA">
        <w:rPr>
          <w:rFonts w:ascii="Times New Roman" w:hAnsi="Times New Roman" w:cs="Times New Roman"/>
          <w:sz w:val="24"/>
          <w:szCs w:val="24"/>
          <w:lang w:val="en-US"/>
        </w:rPr>
        <w:t xml:space="preserve">. Citrate and its derivatives take several important places in the potential application fields due to its valuable characteristic properties. In more detail, the citrates (salts of citric acid) can be used as anticoagulants in the potential application areas. For example, the citrates with the quality </w:t>
      </w:r>
      <w:hyperlink r:id="rId15" w:tooltip="Buffering agent" w:history="1">
        <w:r w:rsidRPr="00DF51BA">
          <w:rPr>
            <w:rFonts w:ascii="Times New Roman" w:hAnsi="Times New Roman" w:cs="Times New Roman"/>
            <w:sz w:val="24"/>
            <w:szCs w:val="24"/>
            <w:lang w:val="en-US"/>
          </w:rPr>
          <w:t>buffering</w:t>
        </w:r>
      </w:hyperlink>
      <w:r w:rsidRPr="00DF51BA">
        <w:rPr>
          <w:rFonts w:ascii="Times New Roman" w:hAnsi="Times New Roman" w:cs="Times New Roman"/>
          <w:sz w:val="24"/>
          <w:szCs w:val="24"/>
          <w:lang w:val="en-US"/>
        </w:rPr>
        <w:t xml:space="preserve"> features can control the level of </w:t>
      </w:r>
      <w:hyperlink r:id="rId16" w:tooltip="PH" w:history="1">
        <w:r w:rsidRPr="00DF51BA">
          <w:rPr>
            <w:rFonts w:ascii="Times New Roman" w:hAnsi="Times New Roman" w:cs="Times New Roman"/>
            <w:sz w:val="24"/>
            <w:szCs w:val="24"/>
            <w:lang w:val="en-US"/>
          </w:rPr>
          <w:t>pH</w:t>
        </w:r>
      </w:hyperlink>
      <w:r w:rsidRPr="00DF51BA">
        <w:rPr>
          <w:rFonts w:ascii="Times New Roman" w:hAnsi="Times New Roman" w:cs="Times New Roman"/>
          <w:sz w:val="24"/>
          <w:szCs w:val="24"/>
          <w:lang w:val="en-US"/>
        </w:rPr>
        <w:t> in the household cleaners and pharmaceuticals due to the acidulant performances. The compound maintaining the stability of active ingredients is used as a preservative, antimicrobial agent, fundamental metabolite and food acidity regulator. Similarly, the compound takes several places in medicine areas as a result of its intrinsic characteristic anticoagulant properties by chelating </w:t>
      </w:r>
      <w:hyperlink r:id="rId17" w:history="1">
        <w:r w:rsidRPr="00DF51BA">
          <w:rPr>
            <w:rFonts w:ascii="Times New Roman" w:hAnsi="Times New Roman" w:cs="Times New Roman"/>
            <w:sz w:val="24"/>
            <w:szCs w:val="24"/>
            <w:lang w:val="en-US"/>
          </w:rPr>
          <w:t>calcium</w:t>
        </w:r>
      </w:hyperlink>
      <w:r w:rsidRPr="00DF51BA">
        <w:rPr>
          <w:rFonts w:ascii="Times New Roman" w:hAnsi="Times New Roman" w:cs="Times New Roman"/>
          <w:sz w:val="24"/>
          <w:szCs w:val="24"/>
          <w:lang w:val="en-US"/>
        </w:rPr>
        <w:t xml:space="preserve"> in blood. </w:t>
      </w:r>
    </w:p>
    <w:p w:rsidR="00C02862" w:rsidRPr="00DF51BA" w:rsidRDefault="00C02862" w:rsidP="00C02862">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As for the derivatives of citrate, the disodium citrate is one of the most abundant materials used in the potential application fields. The compound helps the adjacent materials to develop the positive effects of other antioxidants, and thus is used as an </w:t>
      </w:r>
      <w:hyperlink r:id="rId18" w:tooltip="Acidity regulator" w:history="1">
        <w:r w:rsidRPr="00DF51BA">
          <w:rPr>
            <w:rFonts w:ascii="Times New Roman" w:hAnsi="Times New Roman" w:cs="Times New Roman"/>
            <w:sz w:val="24"/>
            <w:szCs w:val="24"/>
            <w:lang w:val="en-US"/>
          </w:rPr>
          <w:t>acidity regulator</w:t>
        </w:r>
      </w:hyperlink>
      <w:r w:rsidRPr="00DF51BA">
        <w:rPr>
          <w:rFonts w:ascii="Times New Roman" w:hAnsi="Times New Roman" w:cs="Times New Roman"/>
          <w:sz w:val="24"/>
          <w:szCs w:val="24"/>
          <w:lang w:val="en-US"/>
        </w:rPr>
        <w:t>, </w:t>
      </w:r>
      <w:hyperlink r:id="rId19" w:tooltip="Sequestrant" w:history="1">
        <w:r w:rsidRPr="00DF51BA">
          <w:rPr>
            <w:rFonts w:ascii="Times New Roman" w:hAnsi="Times New Roman" w:cs="Times New Roman"/>
            <w:sz w:val="24"/>
            <w:szCs w:val="24"/>
            <w:lang w:val="en-US"/>
          </w:rPr>
          <w:t>sequestrant</w:t>
        </w:r>
      </w:hyperlink>
      <w:r w:rsidRPr="00DF51BA">
        <w:rPr>
          <w:rFonts w:ascii="Times New Roman" w:hAnsi="Times New Roman" w:cs="Times New Roman"/>
          <w:sz w:val="24"/>
          <w:szCs w:val="24"/>
          <w:lang w:val="en-US"/>
        </w:rPr>
        <w:t xml:space="preserve"> and </w:t>
      </w:r>
      <w:hyperlink r:id="rId20" w:tooltip="Antioxidant" w:history="1">
        <w:r w:rsidRPr="00DF51BA">
          <w:rPr>
            <w:rFonts w:ascii="Times New Roman" w:hAnsi="Times New Roman" w:cs="Times New Roman"/>
            <w:sz w:val="24"/>
            <w:szCs w:val="24"/>
            <w:lang w:val="en-US"/>
          </w:rPr>
          <w:t>antioxidant</w:t>
        </w:r>
      </w:hyperlink>
      <w:r w:rsidRPr="00DF51BA">
        <w:rPr>
          <w:rFonts w:ascii="Times New Roman" w:hAnsi="Times New Roman" w:cs="Times New Roman"/>
          <w:sz w:val="24"/>
          <w:szCs w:val="24"/>
          <w:lang w:val="en-US"/>
        </w:rPr>
        <w:t xml:space="preserve"> in the food products such as the </w:t>
      </w:r>
      <w:hyperlink r:id="rId21" w:tooltip="Carbonation" w:history="1">
        <w:r w:rsidRPr="00DF51BA">
          <w:rPr>
            <w:rFonts w:ascii="Times New Roman" w:hAnsi="Times New Roman" w:cs="Times New Roman"/>
            <w:sz w:val="24"/>
            <w:szCs w:val="24"/>
            <w:lang w:val="en-US"/>
          </w:rPr>
          <w:t>carbonated beverages</w:t>
        </w:r>
      </w:hyperlink>
      <w:r w:rsidRPr="00DF51BA">
        <w:rPr>
          <w:rFonts w:ascii="Times New Roman" w:hAnsi="Times New Roman" w:cs="Times New Roman"/>
          <w:sz w:val="24"/>
          <w:szCs w:val="24"/>
          <w:lang w:val="en-US"/>
        </w:rPr>
        <w:t xml:space="preserve">, </w:t>
      </w:r>
      <w:hyperlink r:id="rId22" w:tooltip="Processed cheese" w:history="1">
        <w:r w:rsidRPr="00DF51BA">
          <w:rPr>
            <w:rFonts w:ascii="Times New Roman" w:hAnsi="Times New Roman" w:cs="Times New Roman"/>
            <w:sz w:val="24"/>
            <w:szCs w:val="24"/>
            <w:lang w:val="en-US"/>
          </w:rPr>
          <w:t>processed cheeses</w:t>
        </w:r>
      </w:hyperlink>
      <w:r w:rsidRPr="00DF51BA">
        <w:rPr>
          <w:rFonts w:ascii="Times New Roman" w:hAnsi="Times New Roman" w:cs="Times New Roman"/>
          <w:sz w:val="24"/>
          <w:szCs w:val="24"/>
          <w:lang w:val="en-US"/>
        </w:rPr>
        <w:t>, </w:t>
      </w:r>
      <w:hyperlink r:id="rId23" w:tooltip="Gelatin" w:history="1">
        <w:r w:rsidRPr="00DF51BA">
          <w:rPr>
            <w:rFonts w:ascii="Times New Roman" w:hAnsi="Times New Roman" w:cs="Times New Roman"/>
            <w:sz w:val="24"/>
            <w:szCs w:val="24"/>
            <w:lang w:val="en-US"/>
          </w:rPr>
          <w:t>gelatin</w:t>
        </w:r>
      </w:hyperlink>
      <w:r w:rsidRPr="00DF51BA">
        <w:rPr>
          <w:rFonts w:ascii="Times New Roman" w:hAnsi="Times New Roman" w:cs="Times New Roman"/>
          <w:sz w:val="24"/>
          <w:szCs w:val="24"/>
          <w:lang w:val="en-US"/>
        </w:rPr>
        <w:t>, sweets, </w:t>
      </w:r>
      <w:hyperlink r:id="rId24" w:tooltip="Wine" w:history="1">
        <w:r w:rsidRPr="00DF51BA">
          <w:rPr>
            <w:rFonts w:ascii="Times New Roman" w:hAnsi="Times New Roman" w:cs="Times New Roman"/>
            <w:sz w:val="24"/>
            <w:szCs w:val="24"/>
            <w:lang w:val="en-US"/>
          </w:rPr>
          <w:t>wine</w:t>
        </w:r>
      </w:hyperlink>
      <w:r w:rsidRPr="00DF51BA">
        <w:rPr>
          <w:rFonts w:ascii="Times New Roman" w:hAnsi="Times New Roman" w:cs="Times New Roman"/>
          <w:sz w:val="24"/>
          <w:szCs w:val="24"/>
          <w:lang w:val="en-US"/>
        </w:rPr>
        <w:t xml:space="preserve">s, jams, </w:t>
      </w:r>
      <w:hyperlink r:id="rId25" w:tooltip="Ice cream" w:history="1">
        <w:r w:rsidRPr="00DF51BA">
          <w:rPr>
            <w:rFonts w:ascii="Times New Roman" w:hAnsi="Times New Roman" w:cs="Times New Roman"/>
            <w:sz w:val="24"/>
            <w:szCs w:val="24"/>
            <w:lang w:val="en-US"/>
          </w:rPr>
          <w:t>ice cream</w:t>
        </w:r>
      </w:hyperlink>
      <w:r w:rsidRPr="00DF51BA">
        <w:rPr>
          <w:rFonts w:ascii="Times New Roman" w:hAnsi="Times New Roman" w:cs="Times New Roman"/>
          <w:sz w:val="24"/>
          <w:szCs w:val="24"/>
          <w:lang w:val="en-US"/>
        </w:rPr>
        <w:t xml:space="preserve">s and </w:t>
      </w:r>
      <w:hyperlink r:id="rId26" w:tooltip="Milk powder" w:history="1">
        <w:r w:rsidRPr="00DF51BA">
          <w:rPr>
            <w:rFonts w:ascii="Times New Roman" w:hAnsi="Times New Roman" w:cs="Times New Roman"/>
            <w:sz w:val="24"/>
            <w:szCs w:val="24"/>
            <w:lang w:val="en-US"/>
          </w:rPr>
          <w:t>milk powder</w:t>
        </w:r>
      </w:hyperlink>
      <w:r w:rsidRPr="00DF51BA">
        <w:rPr>
          <w:rFonts w:ascii="Times New Roman" w:hAnsi="Times New Roman" w:cs="Times New Roman"/>
          <w:sz w:val="24"/>
          <w:szCs w:val="24"/>
          <w:lang w:val="en-US"/>
        </w:rPr>
        <w:t xml:space="preserve">s. Additionally, these kinds of materials can be observed to use in the medicines (in the fields of urinary acidosis, urinary tract infections, burning micturition, kidney stones and in adjunctive therapy with </w:t>
      </w:r>
      <w:proofErr w:type="spellStart"/>
      <w:r w:rsidRPr="00DF51BA">
        <w:rPr>
          <w:rFonts w:ascii="Times New Roman" w:hAnsi="Times New Roman" w:cs="Times New Roman"/>
          <w:sz w:val="24"/>
          <w:szCs w:val="24"/>
          <w:lang w:val="en-US"/>
        </w:rPr>
        <w:t>sulphonamides</w:t>
      </w:r>
      <w:proofErr w:type="spellEnd"/>
      <w:r w:rsidRPr="00DF51BA">
        <w:rPr>
          <w:rFonts w:ascii="Times New Roman" w:hAnsi="Times New Roman" w:cs="Times New Roman"/>
          <w:sz w:val="24"/>
          <w:szCs w:val="24"/>
          <w:lang w:val="en-US"/>
        </w:rPr>
        <w:t xml:space="preserve">) as a urinary </w:t>
      </w:r>
      <w:proofErr w:type="spellStart"/>
      <w:r w:rsidRPr="00DF51BA">
        <w:rPr>
          <w:rFonts w:ascii="Times New Roman" w:hAnsi="Times New Roman" w:cs="Times New Roman"/>
          <w:sz w:val="24"/>
          <w:szCs w:val="24"/>
          <w:lang w:val="en-US"/>
        </w:rPr>
        <w:t>alkalizer</w:t>
      </w:r>
      <w:proofErr w:type="spellEnd"/>
      <w:r w:rsidRPr="00DF51BA">
        <w:rPr>
          <w:rFonts w:ascii="Times New Roman" w:hAnsi="Times New Roman" w:cs="Times New Roman"/>
          <w:sz w:val="24"/>
          <w:szCs w:val="24"/>
          <w:lang w:val="en-US"/>
        </w:rPr>
        <w:t>. The other compound, diammonium hydrogen citrate, is a derivative of citrate commonly used in the industry. Especially, the compound of diammonium hydrogen citrate (with the chemical formula of C</w:t>
      </w:r>
      <w:r w:rsidRPr="00DF51BA">
        <w:rPr>
          <w:rFonts w:ascii="Times New Roman" w:hAnsi="Times New Roman" w:cs="Times New Roman"/>
          <w:sz w:val="24"/>
          <w:szCs w:val="24"/>
          <w:vertAlign w:val="subscript"/>
          <w:lang w:val="en-US"/>
        </w:rPr>
        <w:t>6</w:t>
      </w:r>
      <w:r w:rsidRPr="00DF51BA">
        <w:rPr>
          <w:rFonts w:ascii="Times New Roman" w:hAnsi="Times New Roman" w:cs="Times New Roman"/>
          <w:sz w:val="24"/>
          <w:szCs w:val="24"/>
          <w:lang w:val="en-US"/>
        </w:rPr>
        <w:t>H</w:t>
      </w:r>
      <w:r w:rsidRPr="00DF51BA">
        <w:rPr>
          <w:rFonts w:ascii="Times New Roman" w:hAnsi="Times New Roman" w:cs="Times New Roman"/>
          <w:sz w:val="24"/>
          <w:szCs w:val="24"/>
          <w:vertAlign w:val="subscript"/>
          <w:lang w:val="en-US"/>
        </w:rPr>
        <w:t>14</w:t>
      </w:r>
      <w:r w:rsidRPr="00DF51BA">
        <w:rPr>
          <w:rFonts w:ascii="Times New Roman" w:hAnsi="Times New Roman" w:cs="Times New Roman"/>
          <w:sz w:val="24"/>
          <w:szCs w:val="24"/>
          <w:lang w:val="en-US"/>
        </w:rPr>
        <w:t>N</w:t>
      </w:r>
      <w:r w:rsidRPr="00DF51BA">
        <w:rPr>
          <w:rFonts w:ascii="Times New Roman" w:hAnsi="Times New Roman" w:cs="Times New Roman"/>
          <w:sz w:val="24"/>
          <w:szCs w:val="24"/>
          <w:vertAlign w:val="subscript"/>
          <w:lang w:val="en-US"/>
        </w:rPr>
        <w:t>2</w:t>
      </w:r>
      <w:r w:rsidRPr="00DF51BA">
        <w:rPr>
          <w:rFonts w:ascii="Times New Roman" w:hAnsi="Times New Roman" w:cs="Times New Roman"/>
          <w:sz w:val="24"/>
          <w:szCs w:val="24"/>
          <w:lang w:val="en-US"/>
        </w:rPr>
        <w:t>O</w:t>
      </w:r>
      <w:r w:rsidRPr="00DF51BA">
        <w:rPr>
          <w:rFonts w:ascii="Times New Roman" w:hAnsi="Times New Roman" w:cs="Times New Roman"/>
          <w:sz w:val="24"/>
          <w:szCs w:val="24"/>
          <w:vertAlign w:val="subscript"/>
          <w:lang w:val="en-US"/>
        </w:rPr>
        <w:t>7</w:t>
      </w:r>
      <w:r w:rsidRPr="00DF51BA">
        <w:rPr>
          <w:rFonts w:ascii="Times New Roman" w:hAnsi="Times New Roman" w:cs="Times New Roman"/>
          <w:sz w:val="24"/>
          <w:szCs w:val="24"/>
          <w:lang w:val="en-US"/>
        </w:rPr>
        <w:t xml:space="preserve">) is preferred to use as the carbon source in especially the technological application arenas over the worldwide. For example, Zhang et al used to the diammonium hydrogen citrate compound to rapidly produce the qualified N-doped photoluminescent carbon nanodots (exhibiting the superior optical performances) by means of one-step microwave irradiation method </w:t>
      </w:r>
      <w:r>
        <w:rPr>
          <w:rFonts w:ascii="Times New Roman" w:hAnsi="Times New Roman" w:cs="Times New Roman"/>
          <w:sz w:val="24"/>
          <w:szCs w:val="24"/>
          <w:lang w:val="en-US"/>
        </w:rPr>
        <w:t>(</w:t>
      </w:r>
      <w:r w:rsidRPr="00523C5C">
        <w:rPr>
          <w:rFonts w:ascii="Times New Roman" w:hAnsi="Times New Roman" w:cs="Times New Roman"/>
          <w:sz w:val="24"/>
          <w:szCs w:val="24"/>
          <w:lang w:val="en-US"/>
        </w:rPr>
        <w:t>Srivastava</w:t>
      </w:r>
      <w:r>
        <w:rPr>
          <w:rFonts w:ascii="Times New Roman" w:hAnsi="Times New Roman" w:cs="Times New Roman"/>
          <w:sz w:val="24"/>
          <w:szCs w:val="24"/>
          <w:lang w:val="en-US"/>
        </w:rPr>
        <w:t>, 2017)</w:t>
      </w:r>
      <w:r w:rsidRPr="00DF51BA">
        <w:rPr>
          <w:rFonts w:ascii="Times New Roman" w:hAnsi="Times New Roman" w:cs="Times New Roman"/>
          <w:sz w:val="24"/>
          <w:szCs w:val="24"/>
          <w:lang w:val="en-US"/>
        </w:rPr>
        <w:t xml:space="preserve">. Moreover, Nair et al (from Department of Chemistry, Indian Institute of Space Science and Technology in India) proposed that the diammonium hydrogen citrate obtained the positive effect on the calcination temperature of MgO materials in the year of 2019 </w:t>
      </w:r>
      <w:r>
        <w:rPr>
          <w:rFonts w:ascii="Times New Roman" w:hAnsi="Times New Roman" w:cs="Times New Roman"/>
          <w:sz w:val="24"/>
          <w:szCs w:val="24"/>
          <w:lang w:val="en-US"/>
        </w:rPr>
        <w:t>(</w:t>
      </w:r>
      <w:r w:rsidRPr="00523C5C">
        <w:rPr>
          <w:rFonts w:ascii="Times New Roman" w:hAnsi="Times New Roman" w:cs="Times New Roman"/>
          <w:sz w:val="24"/>
          <w:szCs w:val="24"/>
          <w:lang w:val="en-US"/>
        </w:rPr>
        <w:t>Nair</w:t>
      </w:r>
      <w:r>
        <w:rPr>
          <w:rFonts w:ascii="Times New Roman" w:hAnsi="Times New Roman" w:cs="Times New Roman"/>
          <w:sz w:val="24"/>
          <w:szCs w:val="24"/>
          <w:lang w:val="en-US"/>
        </w:rPr>
        <w:t xml:space="preserve"> et al., 2019).</w:t>
      </w:r>
      <w:r w:rsidRPr="00DF51BA">
        <w:rPr>
          <w:rFonts w:ascii="Times New Roman" w:hAnsi="Times New Roman" w:cs="Times New Roman"/>
          <w:sz w:val="24"/>
          <w:szCs w:val="24"/>
          <w:lang w:val="en-US"/>
        </w:rPr>
        <w:t xml:space="preserve"> </w:t>
      </w:r>
    </w:p>
    <w:p w:rsidR="00C02862" w:rsidRPr="00DF51BA" w:rsidRDefault="00C02862" w:rsidP="00C02862">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Another scientific study published by Khan et al synthesized the green-emitting carbon dots with the high ratio of luminescence using a starting material of </w:t>
      </w:r>
      <w:proofErr w:type="spellStart"/>
      <w:r w:rsidRPr="00DF51BA">
        <w:rPr>
          <w:rFonts w:ascii="Times New Roman" w:hAnsi="Times New Roman" w:cs="Times New Roman"/>
          <w:sz w:val="24"/>
          <w:szCs w:val="24"/>
          <w:lang w:val="en-US"/>
        </w:rPr>
        <w:t>diammonium</w:t>
      </w:r>
      <w:proofErr w:type="spellEnd"/>
      <w:r w:rsidRPr="00DF51BA">
        <w:rPr>
          <w:rFonts w:ascii="Times New Roman" w:hAnsi="Times New Roman" w:cs="Times New Roman"/>
          <w:sz w:val="24"/>
          <w:szCs w:val="24"/>
          <w:lang w:val="en-US"/>
        </w:rPr>
        <w:t xml:space="preserve"> hydrogen citrate </w:t>
      </w:r>
      <w:r>
        <w:rPr>
          <w:rFonts w:ascii="Times New Roman" w:hAnsi="Times New Roman" w:cs="Times New Roman"/>
          <w:sz w:val="24"/>
          <w:szCs w:val="24"/>
          <w:lang w:val="en-US"/>
        </w:rPr>
        <w:t>(</w:t>
      </w:r>
      <w:proofErr w:type="spellStart"/>
      <w:r w:rsidRPr="00523C5C">
        <w:rPr>
          <w:rFonts w:ascii="Times New Roman" w:hAnsi="Times New Roman" w:cs="Times New Roman"/>
          <w:sz w:val="24"/>
          <w:szCs w:val="24"/>
        </w:rPr>
        <w:t>Khan</w:t>
      </w:r>
      <w:proofErr w:type="spellEnd"/>
      <w:r>
        <w:rPr>
          <w:rFonts w:ascii="Times New Roman" w:hAnsi="Times New Roman" w:cs="Times New Roman"/>
          <w:sz w:val="24"/>
          <w:szCs w:val="24"/>
        </w:rPr>
        <w:t xml:space="preserve"> et al., 2017</w:t>
      </w:r>
      <w:r>
        <w:rPr>
          <w:rFonts w:ascii="Times New Roman" w:hAnsi="Times New Roman" w:cs="Times New Roman"/>
          <w:sz w:val="24"/>
          <w:szCs w:val="24"/>
          <w:lang w:val="en-US"/>
        </w:rPr>
        <w:t>)</w:t>
      </w:r>
      <w:r w:rsidRPr="00DF51BA">
        <w:rPr>
          <w:rFonts w:ascii="Times New Roman" w:hAnsi="Times New Roman" w:cs="Times New Roman"/>
          <w:sz w:val="24"/>
          <w:szCs w:val="24"/>
          <w:lang w:val="en-US"/>
        </w:rPr>
        <w:t xml:space="preserve">. A scientific paper entitled “Optimization of d-lactic acid production using unutilized biomass as substrates by multiple parallel fermentation” presented that the diammonium hydrogen citrate was used to identify the optimal concentration for D-lactic acid production </w:t>
      </w:r>
      <w:r>
        <w:rPr>
          <w:rFonts w:ascii="Times New Roman" w:hAnsi="Times New Roman" w:cs="Times New Roman"/>
          <w:sz w:val="24"/>
          <w:szCs w:val="24"/>
          <w:lang w:val="en-US"/>
        </w:rPr>
        <w:t>(</w:t>
      </w:r>
      <w:proofErr w:type="spellStart"/>
      <w:r w:rsidRPr="00523C5C">
        <w:rPr>
          <w:rFonts w:ascii="Times New Roman" w:hAnsi="Times New Roman" w:cs="Times New Roman"/>
          <w:sz w:val="24"/>
          <w:szCs w:val="24"/>
          <w:lang w:val="en-US"/>
        </w:rPr>
        <w:t>Mufidah</w:t>
      </w:r>
      <w:proofErr w:type="spellEnd"/>
      <w:r>
        <w:rPr>
          <w:rFonts w:ascii="Times New Roman" w:hAnsi="Times New Roman" w:cs="Times New Roman"/>
          <w:sz w:val="24"/>
          <w:szCs w:val="24"/>
          <w:lang w:val="en-US"/>
        </w:rPr>
        <w:t xml:space="preserve"> and </w:t>
      </w:r>
      <w:r w:rsidRPr="00523C5C">
        <w:rPr>
          <w:rFonts w:ascii="Times New Roman" w:hAnsi="Times New Roman" w:cs="Times New Roman"/>
          <w:sz w:val="24"/>
          <w:szCs w:val="24"/>
          <w:lang w:val="en-US"/>
        </w:rPr>
        <w:t>Wakayama</w:t>
      </w:r>
      <w:r>
        <w:rPr>
          <w:rFonts w:ascii="Times New Roman" w:hAnsi="Times New Roman" w:cs="Times New Roman"/>
          <w:sz w:val="24"/>
          <w:szCs w:val="24"/>
          <w:lang w:val="en-US"/>
        </w:rPr>
        <w:t>, 2016)</w:t>
      </w:r>
      <w:r w:rsidRPr="00DF51BA">
        <w:rPr>
          <w:rFonts w:ascii="Times New Roman" w:hAnsi="Times New Roman" w:cs="Times New Roman"/>
          <w:sz w:val="24"/>
          <w:szCs w:val="24"/>
          <w:lang w:val="en-US"/>
        </w:rPr>
        <w:t xml:space="preserve">. Also, the diammonium hydrogen citrate is used as dispersant to point out the quality factors (founded on the </w:t>
      </w:r>
      <w:proofErr w:type="spellStart"/>
      <w:r w:rsidRPr="00DF51BA">
        <w:rPr>
          <w:rFonts w:ascii="Times New Roman" w:hAnsi="Times New Roman" w:cs="Times New Roman"/>
          <w:sz w:val="24"/>
          <w:szCs w:val="24"/>
          <w:lang w:val="en-US"/>
        </w:rPr>
        <w:t>deflocculation</w:t>
      </w:r>
      <w:proofErr w:type="spellEnd"/>
      <w:r w:rsidRPr="00DF51BA">
        <w:rPr>
          <w:rFonts w:ascii="Times New Roman" w:hAnsi="Times New Roman" w:cs="Times New Roman"/>
          <w:sz w:val="24"/>
          <w:szCs w:val="24"/>
          <w:lang w:val="en-US"/>
        </w:rPr>
        <w:t xml:space="preserve"> and </w:t>
      </w:r>
      <w:r w:rsidRPr="00DF51BA">
        <w:rPr>
          <w:rFonts w:ascii="Times New Roman" w:hAnsi="Times New Roman" w:cs="Times New Roman"/>
          <w:sz w:val="24"/>
          <w:szCs w:val="24"/>
          <w:lang w:val="en-US"/>
        </w:rPr>
        <w:lastRenderedPageBreak/>
        <w:t xml:space="preserve">stabilization) of ceramics after sintering in colloidal processing of Ti3SiC2 compounds </w:t>
      </w:r>
      <w:r>
        <w:rPr>
          <w:rFonts w:ascii="Times New Roman" w:hAnsi="Times New Roman" w:cs="Times New Roman"/>
          <w:sz w:val="24"/>
          <w:szCs w:val="24"/>
          <w:lang w:val="en-US"/>
        </w:rPr>
        <w:t>(</w:t>
      </w:r>
      <w:proofErr w:type="spellStart"/>
      <w:r w:rsidRPr="00523C5C">
        <w:rPr>
          <w:rFonts w:ascii="Times New Roman" w:hAnsi="Times New Roman" w:cs="Times New Roman"/>
          <w:sz w:val="24"/>
          <w:szCs w:val="24"/>
          <w:lang w:val="en-US"/>
        </w:rPr>
        <w:t>Idzkowska</w:t>
      </w:r>
      <w:proofErr w:type="spellEnd"/>
      <w:r>
        <w:rPr>
          <w:rFonts w:ascii="Times New Roman" w:hAnsi="Times New Roman" w:cs="Times New Roman"/>
          <w:sz w:val="24"/>
          <w:szCs w:val="24"/>
          <w:lang w:val="en-US"/>
        </w:rPr>
        <w:t xml:space="preserve"> et al., 2015)</w:t>
      </w:r>
      <w:r w:rsidRPr="00DF51BA">
        <w:rPr>
          <w:rFonts w:ascii="Times New Roman" w:hAnsi="Times New Roman" w:cs="Times New Roman"/>
          <w:sz w:val="24"/>
          <w:szCs w:val="24"/>
          <w:lang w:val="en-US"/>
        </w:rPr>
        <w:t xml:space="preserve">. Similarly, Dunn et al displayed that the usage of diammonium hydrogen citrate with the matrix 2',4',6'-trihydroxyacetophenone led to enhance remarkably the detection of phosphorylated peptides from digests of beta-casein and ovalbumin </w:t>
      </w:r>
      <w:r>
        <w:rPr>
          <w:rFonts w:ascii="Times New Roman" w:hAnsi="Times New Roman" w:cs="Times New Roman"/>
          <w:sz w:val="24"/>
          <w:szCs w:val="24"/>
          <w:lang w:val="en-US"/>
        </w:rPr>
        <w:t>(</w:t>
      </w:r>
      <w:r w:rsidRPr="00523C5C">
        <w:rPr>
          <w:rFonts w:ascii="Times New Roman" w:hAnsi="Times New Roman" w:cs="Times New Roman"/>
          <w:sz w:val="24"/>
          <w:szCs w:val="24"/>
          <w:lang w:val="en-US"/>
        </w:rPr>
        <w:t>Dunn</w:t>
      </w:r>
      <w:r>
        <w:rPr>
          <w:rFonts w:ascii="Times New Roman" w:hAnsi="Times New Roman" w:cs="Times New Roman"/>
          <w:sz w:val="24"/>
          <w:szCs w:val="24"/>
          <w:lang w:val="en-US"/>
        </w:rPr>
        <w:t xml:space="preserve"> et al., 2006)</w:t>
      </w:r>
      <w:r w:rsidRPr="00DF51BA">
        <w:rPr>
          <w:rFonts w:ascii="Times New Roman" w:hAnsi="Times New Roman" w:cs="Times New Roman"/>
          <w:sz w:val="24"/>
          <w:szCs w:val="24"/>
          <w:lang w:val="en-US"/>
        </w:rPr>
        <w:t xml:space="preserve">. According to the scientific study performed in China, the </w:t>
      </w:r>
      <w:proofErr w:type="spellStart"/>
      <w:r w:rsidRPr="00DF51BA">
        <w:rPr>
          <w:rFonts w:ascii="Times New Roman" w:hAnsi="Times New Roman" w:cs="Times New Roman"/>
          <w:sz w:val="24"/>
          <w:szCs w:val="24"/>
          <w:lang w:val="en-US"/>
        </w:rPr>
        <w:t>diammonium</w:t>
      </w:r>
      <w:proofErr w:type="spellEnd"/>
      <w:r w:rsidRPr="00DF51BA">
        <w:rPr>
          <w:rFonts w:ascii="Times New Roman" w:hAnsi="Times New Roman" w:cs="Times New Roman"/>
          <w:sz w:val="24"/>
          <w:szCs w:val="24"/>
          <w:lang w:val="en-US"/>
        </w:rPr>
        <w:t xml:space="preserve"> hydrogen citrate plays an important role on the formation of Three-dimensional hierarchical silver </w:t>
      </w:r>
      <w:proofErr w:type="spellStart"/>
      <w:r w:rsidRPr="00DF51BA">
        <w:rPr>
          <w:rFonts w:ascii="Times New Roman" w:hAnsi="Times New Roman" w:cs="Times New Roman"/>
          <w:sz w:val="24"/>
          <w:szCs w:val="24"/>
          <w:lang w:val="en-US"/>
        </w:rPr>
        <w:t>nanomaterials</w:t>
      </w:r>
      <w:proofErr w:type="spellEnd"/>
      <w:r w:rsidRPr="00DF51BA">
        <w:rPr>
          <w:rFonts w:ascii="Times New Roman" w:hAnsi="Times New Roman" w:cs="Times New Roman"/>
          <w:sz w:val="24"/>
          <w:szCs w:val="24"/>
          <w:lang w:val="en-US"/>
        </w:rPr>
        <w:t xml:space="preserve"> prepared by a simple surfactant-free wet-chemical method at room temperature </w:t>
      </w:r>
      <w:r>
        <w:rPr>
          <w:rFonts w:ascii="Times New Roman" w:hAnsi="Times New Roman" w:cs="Times New Roman"/>
          <w:sz w:val="24"/>
          <w:szCs w:val="24"/>
          <w:lang w:val="en-US"/>
        </w:rPr>
        <w:t>(</w:t>
      </w:r>
      <w:proofErr w:type="spellStart"/>
      <w:r w:rsidRPr="00523C5C">
        <w:rPr>
          <w:rFonts w:ascii="Times New Roman" w:hAnsi="Times New Roman" w:cs="Times New Roman"/>
          <w:sz w:val="24"/>
          <w:szCs w:val="24"/>
        </w:rPr>
        <w:t>Huang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and</w:t>
      </w:r>
      <w:proofErr w:type="spellEnd"/>
      <w:r>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Zhu</w:t>
      </w:r>
      <w:proofErr w:type="spellEnd"/>
      <w:r>
        <w:rPr>
          <w:rFonts w:ascii="Times New Roman" w:hAnsi="Times New Roman" w:cs="Times New Roman"/>
          <w:sz w:val="24"/>
          <w:szCs w:val="24"/>
        </w:rPr>
        <w:t>, 2014</w:t>
      </w:r>
      <w:r>
        <w:rPr>
          <w:rFonts w:ascii="Times New Roman" w:hAnsi="Times New Roman" w:cs="Times New Roman"/>
          <w:sz w:val="24"/>
          <w:szCs w:val="24"/>
          <w:lang w:val="en-US"/>
        </w:rPr>
        <w:t>)</w:t>
      </w:r>
      <w:r w:rsidRPr="00DF51BA">
        <w:rPr>
          <w:rFonts w:ascii="Times New Roman" w:hAnsi="Times New Roman" w:cs="Times New Roman"/>
          <w:sz w:val="24"/>
          <w:szCs w:val="24"/>
          <w:lang w:val="en-US"/>
        </w:rPr>
        <w:t xml:space="preserve">. In the literature, it is also possible encounter the diammonium hydrogen citrate compound as the effective ionization-assisting reagent (such as the adjacent of iron oxide nanoparticles) in the mass spectrometry </w:t>
      </w:r>
      <w:r>
        <w:rPr>
          <w:rFonts w:ascii="Times New Roman" w:hAnsi="Times New Roman" w:cs="Times New Roman"/>
          <w:sz w:val="24"/>
          <w:szCs w:val="24"/>
          <w:lang w:val="en-US"/>
        </w:rPr>
        <w:t>(</w:t>
      </w:r>
      <w:proofErr w:type="spellStart"/>
      <w:r w:rsidRPr="00523C5C">
        <w:rPr>
          <w:rFonts w:ascii="Times New Roman" w:hAnsi="Times New Roman" w:cs="Times New Roman"/>
          <w:sz w:val="24"/>
          <w:szCs w:val="24"/>
          <w:lang w:val="en-US"/>
        </w:rPr>
        <w:t>Taira</w:t>
      </w:r>
      <w:proofErr w:type="spellEnd"/>
      <w:r>
        <w:rPr>
          <w:rFonts w:ascii="Times New Roman" w:hAnsi="Times New Roman" w:cs="Times New Roman"/>
          <w:sz w:val="24"/>
          <w:szCs w:val="24"/>
          <w:lang w:val="en-US"/>
        </w:rPr>
        <w:t xml:space="preserve"> et al., 2006)</w:t>
      </w:r>
      <w:r w:rsidRPr="00DF51BA">
        <w:rPr>
          <w:rFonts w:ascii="Times New Roman" w:hAnsi="Times New Roman" w:cs="Times New Roman"/>
          <w:sz w:val="24"/>
          <w:szCs w:val="24"/>
          <w:lang w:val="en-US"/>
        </w:rPr>
        <w:t xml:space="preserve">. One can see the diammonium hydrogen citrate and derivatives in several application fields </w:t>
      </w:r>
      <w:r>
        <w:rPr>
          <w:rFonts w:ascii="Times New Roman" w:hAnsi="Times New Roman" w:cs="Times New Roman"/>
          <w:sz w:val="24"/>
          <w:szCs w:val="24"/>
          <w:lang w:val="en-US"/>
        </w:rPr>
        <w:t>(</w:t>
      </w:r>
      <w:proofErr w:type="spellStart"/>
      <w:r w:rsidRPr="00523C5C">
        <w:rPr>
          <w:rFonts w:ascii="Times New Roman" w:hAnsi="Times New Roman" w:cs="Times New Roman"/>
          <w:sz w:val="24"/>
          <w:szCs w:val="24"/>
          <w:lang w:val="en-US"/>
        </w:rPr>
        <w:t>Berlinger</w:t>
      </w:r>
      <w:proofErr w:type="spellEnd"/>
      <w:r>
        <w:rPr>
          <w:rFonts w:ascii="Times New Roman" w:hAnsi="Times New Roman" w:cs="Times New Roman"/>
          <w:sz w:val="24"/>
          <w:szCs w:val="24"/>
          <w:lang w:val="en-US"/>
        </w:rPr>
        <w:t xml:space="preserve"> et al., 2009; </w:t>
      </w:r>
      <w:r w:rsidRPr="00523C5C">
        <w:rPr>
          <w:rFonts w:ascii="Times New Roman" w:hAnsi="Times New Roman" w:cs="Times New Roman"/>
          <w:sz w:val="24"/>
          <w:szCs w:val="24"/>
          <w:lang w:val="en-US"/>
        </w:rPr>
        <w:t>Dunn</w:t>
      </w:r>
      <w:r>
        <w:rPr>
          <w:rFonts w:ascii="Times New Roman" w:hAnsi="Times New Roman" w:cs="Times New Roman"/>
          <w:sz w:val="24"/>
          <w:szCs w:val="24"/>
          <w:lang w:val="en-US"/>
        </w:rPr>
        <w:t xml:space="preserve"> and </w:t>
      </w:r>
      <w:r w:rsidRPr="00523C5C">
        <w:rPr>
          <w:rFonts w:ascii="Times New Roman" w:hAnsi="Times New Roman" w:cs="Times New Roman"/>
          <w:sz w:val="24"/>
          <w:szCs w:val="24"/>
          <w:lang w:val="en-US"/>
        </w:rPr>
        <w:t>Allison</w:t>
      </w:r>
      <w:r>
        <w:rPr>
          <w:rFonts w:ascii="Times New Roman" w:hAnsi="Times New Roman" w:cs="Times New Roman"/>
          <w:sz w:val="24"/>
          <w:szCs w:val="24"/>
          <w:lang w:val="en-US"/>
        </w:rPr>
        <w:t xml:space="preserve">, 2007; </w:t>
      </w:r>
      <w:proofErr w:type="spellStart"/>
      <w:r w:rsidRPr="00523C5C">
        <w:rPr>
          <w:rFonts w:ascii="Times New Roman" w:hAnsi="Times New Roman" w:cs="Times New Roman"/>
          <w:sz w:val="24"/>
          <w:szCs w:val="24"/>
        </w:rPr>
        <w:t>Zhang</w:t>
      </w:r>
      <w:proofErr w:type="spellEnd"/>
      <w:r>
        <w:rPr>
          <w:rFonts w:ascii="Times New Roman" w:hAnsi="Times New Roman" w:cs="Times New Roman"/>
          <w:sz w:val="24"/>
          <w:szCs w:val="24"/>
        </w:rPr>
        <w:t xml:space="preserve"> et al., 2006</w:t>
      </w:r>
      <w:r>
        <w:rPr>
          <w:rFonts w:ascii="Times New Roman" w:hAnsi="Times New Roman" w:cs="Times New Roman"/>
          <w:sz w:val="24"/>
          <w:szCs w:val="24"/>
          <w:lang w:val="en-US"/>
        </w:rPr>
        <w:t>)</w:t>
      </w:r>
      <w:r w:rsidRPr="00DF51BA">
        <w:rPr>
          <w:rFonts w:ascii="Times New Roman" w:hAnsi="Times New Roman" w:cs="Times New Roman"/>
          <w:sz w:val="24"/>
          <w:szCs w:val="24"/>
          <w:lang w:val="en-US"/>
        </w:rPr>
        <w:t xml:space="preserve">. In this regard, whereas there are a number of experimental studies and theoretical approaches focused on the diammonium hydrogen citrate compounds as mentioned above. </w:t>
      </w:r>
    </w:p>
    <w:p w:rsidR="00C02862" w:rsidRPr="00DF51BA" w:rsidRDefault="00C02862" w:rsidP="00C02862">
      <w:pPr>
        <w:spacing w:after="0" w:line="360" w:lineRule="auto"/>
        <w:ind w:firstLine="369"/>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Nowadays, the researchers are especially interested in the theoretical-based studies so that they predict the fundamental characteristics (namely; structural, spectral, optical and electrochemical) of compound economically and explain some experiment phenomena insightfully </w:t>
      </w:r>
      <w:r>
        <w:rPr>
          <w:rFonts w:ascii="Times New Roman" w:hAnsi="Times New Roman" w:cs="Times New Roman"/>
          <w:sz w:val="24"/>
          <w:szCs w:val="24"/>
          <w:lang w:val="en-US"/>
        </w:rPr>
        <w:t>(</w:t>
      </w:r>
      <w:proofErr w:type="spellStart"/>
      <w:r w:rsidRPr="00523C5C">
        <w:rPr>
          <w:rFonts w:ascii="Times New Roman" w:hAnsi="Times New Roman" w:cs="Times New Roman"/>
          <w:sz w:val="24"/>
          <w:szCs w:val="24"/>
          <w:lang w:val="en-US"/>
        </w:rPr>
        <w:t>Soykan</w:t>
      </w:r>
      <w:proofErr w:type="spellEnd"/>
      <w:r>
        <w:rPr>
          <w:rFonts w:ascii="Times New Roman" w:hAnsi="Times New Roman" w:cs="Times New Roman"/>
          <w:sz w:val="24"/>
          <w:szCs w:val="24"/>
          <w:lang w:val="en-US"/>
        </w:rPr>
        <w:t xml:space="preserve"> et al., 2013; </w:t>
      </w:r>
      <w:proofErr w:type="spellStart"/>
      <w:r w:rsidRPr="00523C5C">
        <w:rPr>
          <w:rFonts w:ascii="Times New Roman" w:hAnsi="Times New Roman" w:cs="Times New Roman"/>
          <w:sz w:val="24"/>
          <w:szCs w:val="24"/>
          <w:lang w:val="en-US"/>
        </w:rPr>
        <w:t>Durig</w:t>
      </w:r>
      <w:proofErr w:type="spellEnd"/>
      <w:r>
        <w:rPr>
          <w:rFonts w:ascii="Times New Roman" w:hAnsi="Times New Roman" w:cs="Times New Roman"/>
          <w:sz w:val="24"/>
          <w:szCs w:val="24"/>
          <w:lang w:val="en-US"/>
        </w:rPr>
        <w:t xml:space="preserve"> et al., 2009; </w:t>
      </w:r>
      <w:r w:rsidRPr="00523C5C">
        <w:rPr>
          <w:rFonts w:ascii="Times New Roman" w:hAnsi="Times New Roman" w:cs="Times New Roman"/>
          <w:sz w:val="24"/>
          <w:szCs w:val="24"/>
          <w:lang w:val="en-US"/>
        </w:rPr>
        <w:t>Sun</w:t>
      </w:r>
      <w:r>
        <w:rPr>
          <w:rFonts w:ascii="Times New Roman" w:hAnsi="Times New Roman" w:cs="Times New Roman"/>
          <w:sz w:val="24"/>
          <w:szCs w:val="24"/>
          <w:lang w:val="en-US"/>
        </w:rPr>
        <w:t xml:space="preserve"> et al., 2010)</w:t>
      </w:r>
      <w:r w:rsidRPr="00DF51BA">
        <w:rPr>
          <w:rFonts w:ascii="Times New Roman" w:hAnsi="Times New Roman" w:cs="Times New Roman"/>
          <w:sz w:val="24"/>
          <w:szCs w:val="24"/>
          <w:lang w:val="en-US"/>
        </w:rPr>
        <w:t xml:space="preserve">. In particularly, the researchers prefer to calculate the fundamental characteristics by means of Density functional theory (DFT) based on the </w:t>
      </w:r>
      <w:proofErr w:type="spellStart"/>
      <w:r w:rsidRPr="00DF51BA">
        <w:rPr>
          <w:rFonts w:ascii="Times New Roman" w:hAnsi="Times New Roman" w:cs="Times New Roman"/>
          <w:sz w:val="24"/>
          <w:szCs w:val="24"/>
          <w:lang w:val="en-US"/>
        </w:rPr>
        <w:t>Becke's</w:t>
      </w:r>
      <w:proofErr w:type="spellEnd"/>
      <w:r w:rsidRPr="00DF51BA">
        <w:rPr>
          <w:rFonts w:ascii="Times New Roman" w:hAnsi="Times New Roman" w:cs="Times New Roman"/>
          <w:sz w:val="24"/>
          <w:szCs w:val="24"/>
          <w:lang w:val="en-US"/>
        </w:rPr>
        <w:t xml:space="preserve"> three parameter hybrid exchange functional combined with the Lee-Yang-Parr non-local correlation function level of theory </w:t>
      </w:r>
      <w:r>
        <w:rPr>
          <w:rFonts w:ascii="Times New Roman" w:hAnsi="Times New Roman" w:cs="Times New Roman"/>
          <w:sz w:val="24"/>
          <w:szCs w:val="24"/>
          <w:lang w:val="en-US"/>
        </w:rPr>
        <w:t>(</w:t>
      </w:r>
      <w:r w:rsidRPr="00523C5C">
        <w:rPr>
          <w:rFonts w:ascii="Times New Roman" w:hAnsi="Times New Roman" w:cs="Times New Roman"/>
          <w:sz w:val="24"/>
          <w:szCs w:val="24"/>
          <w:lang w:val="en-US"/>
        </w:rPr>
        <w:t>Breda</w:t>
      </w:r>
      <w:r>
        <w:rPr>
          <w:rFonts w:ascii="Times New Roman" w:hAnsi="Times New Roman" w:cs="Times New Roman"/>
          <w:sz w:val="24"/>
          <w:szCs w:val="24"/>
          <w:lang w:val="en-US"/>
        </w:rPr>
        <w:t xml:space="preserve"> et al., 2008; </w:t>
      </w:r>
      <w:r w:rsidRPr="00523C5C">
        <w:rPr>
          <w:rFonts w:ascii="Times New Roman" w:hAnsi="Times New Roman" w:cs="Times New Roman"/>
          <w:sz w:val="24"/>
          <w:szCs w:val="24"/>
          <w:lang w:val="en-US"/>
        </w:rPr>
        <w:t>Foresman</w:t>
      </w:r>
      <w:r>
        <w:rPr>
          <w:rFonts w:ascii="Times New Roman" w:hAnsi="Times New Roman" w:cs="Times New Roman"/>
          <w:sz w:val="24"/>
          <w:szCs w:val="24"/>
          <w:lang w:val="en-US"/>
        </w:rPr>
        <w:t xml:space="preserve"> and </w:t>
      </w:r>
      <w:r w:rsidRPr="00523C5C">
        <w:rPr>
          <w:rFonts w:ascii="Times New Roman" w:hAnsi="Times New Roman" w:cs="Times New Roman"/>
          <w:sz w:val="24"/>
          <w:szCs w:val="24"/>
          <w:lang w:val="en-US"/>
        </w:rPr>
        <w:t>Frisch</w:t>
      </w:r>
      <w:r>
        <w:rPr>
          <w:rFonts w:ascii="Times New Roman" w:hAnsi="Times New Roman" w:cs="Times New Roman"/>
          <w:sz w:val="24"/>
          <w:szCs w:val="24"/>
          <w:lang w:val="en-US"/>
        </w:rPr>
        <w:t>, 1996)</w:t>
      </w:r>
      <w:r w:rsidRPr="00DF51BA">
        <w:rPr>
          <w:rFonts w:ascii="Times New Roman" w:hAnsi="Times New Roman" w:cs="Times New Roman"/>
          <w:sz w:val="24"/>
          <w:szCs w:val="24"/>
          <w:lang w:val="en-US"/>
        </w:rPr>
        <w:t xml:space="preserve">. This is because, the electron correlation recovers the self-consistent Kohn-Sham along with the electron density functions </w:t>
      </w:r>
      <w:r>
        <w:rPr>
          <w:rFonts w:ascii="Times New Roman" w:hAnsi="Times New Roman" w:cs="Times New Roman"/>
          <w:sz w:val="24"/>
          <w:szCs w:val="24"/>
          <w:lang w:val="en-US"/>
        </w:rPr>
        <w:t>(</w:t>
      </w:r>
      <w:r w:rsidRPr="00523C5C">
        <w:rPr>
          <w:rFonts w:ascii="Times New Roman" w:hAnsi="Times New Roman" w:cs="Times New Roman"/>
          <w:sz w:val="24"/>
          <w:szCs w:val="24"/>
          <w:lang w:val="en-US"/>
        </w:rPr>
        <w:t>Scott</w:t>
      </w:r>
      <w:r>
        <w:rPr>
          <w:rFonts w:ascii="Times New Roman" w:hAnsi="Times New Roman" w:cs="Times New Roman"/>
          <w:sz w:val="24"/>
          <w:szCs w:val="24"/>
          <w:lang w:val="en-US"/>
        </w:rPr>
        <w:t xml:space="preserve"> and </w:t>
      </w:r>
      <w:r w:rsidRPr="00523C5C">
        <w:rPr>
          <w:rFonts w:ascii="Times New Roman" w:hAnsi="Times New Roman" w:cs="Times New Roman"/>
          <w:sz w:val="24"/>
          <w:szCs w:val="24"/>
          <w:lang w:val="en-US"/>
        </w:rPr>
        <w:t>Radom</w:t>
      </w:r>
      <w:r>
        <w:rPr>
          <w:rFonts w:ascii="Times New Roman" w:hAnsi="Times New Roman" w:cs="Times New Roman"/>
          <w:sz w:val="24"/>
          <w:szCs w:val="24"/>
          <w:lang w:val="en-US"/>
        </w:rPr>
        <w:t xml:space="preserve">, 1996; </w:t>
      </w:r>
      <w:proofErr w:type="spellStart"/>
      <w:r w:rsidRPr="00523C5C">
        <w:rPr>
          <w:rFonts w:ascii="Times New Roman" w:hAnsi="Times New Roman" w:cs="Times New Roman"/>
          <w:sz w:val="24"/>
          <w:szCs w:val="24"/>
        </w:rPr>
        <w:t>Durig</w:t>
      </w:r>
      <w:proofErr w:type="spellEnd"/>
      <w:r>
        <w:rPr>
          <w:rFonts w:ascii="Times New Roman" w:hAnsi="Times New Roman" w:cs="Times New Roman"/>
          <w:sz w:val="24"/>
          <w:szCs w:val="24"/>
        </w:rPr>
        <w:t xml:space="preserve"> et al., 2011</w:t>
      </w:r>
      <w:r>
        <w:rPr>
          <w:rFonts w:ascii="Times New Roman" w:hAnsi="Times New Roman" w:cs="Times New Roman"/>
          <w:sz w:val="24"/>
          <w:szCs w:val="24"/>
          <w:lang w:val="en-US"/>
        </w:rPr>
        <w:t>)</w:t>
      </w:r>
      <w:r w:rsidRPr="00DF51BA">
        <w:rPr>
          <w:rFonts w:ascii="Times New Roman" w:hAnsi="Times New Roman" w:cs="Times New Roman"/>
          <w:sz w:val="24"/>
          <w:szCs w:val="24"/>
          <w:lang w:val="en-US"/>
        </w:rPr>
        <w:t>, and the DFT level of theory displays much more effective and reliable results.</w:t>
      </w:r>
    </w:p>
    <w:p w:rsidR="00C02862" w:rsidRPr="00DF51BA" w:rsidRDefault="00C02862" w:rsidP="00C02862">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In the current work, the fundamental properties including the optimized molecular structures, total energies, atomic charges, thermodynamic constants and molecular frontier orbital energies (lowest unoccupied molecular orbital, highest occupied molecular orbital, electrostatic potential surface, molecular electrostatic potential contour maps, surface maps and related findings such as the chemical hardness, softness, electronegativity, chemical potential and electrophilicity index) of diammonium hydrogen citrate molecule are thoroughly computed by the DFT method at the B3LYP/6-31G(</w:t>
      </w:r>
      <w:proofErr w:type="spellStart"/>
      <w:r w:rsidRPr="00DF51BA">
        <w:rPr>
          <w:rFonts w:ascii="Times New Roman" w:hAnsi="Times New Roman" w:cs="Times New Roman"/>
          <w:sz w:val="24"/>
          <w:szCs w:val="24"/>
          <w:lang w:val="en-US"/>
        </w:rPr>
        <w:t>d,p</w:t>
      </w:r>
      <w:proofErr w:type="spellEnd"/>
      <w:r w:rsidRPr="00DF51BA">
        <w:rPr>
          <w:rFonts w:ascii="Times New Roman" w:hAnsi="Times New Roman" w:cs="Times New Roman"/>
          <w:sz w:val="24"/>
          <w:szCs w:val="24"/>
          <w:lang w:val="en-US"/>
        </w:rPr>
        <w:t>) level of theory in detail for the first time. It is found that all the calculated results are found to be in good agreement with the available experimental data. On this basis, the B3LYP/6-</w:t>
      </w:r>
      <w:proofErr w:type="gramStart"/>
      <w:r w:rsidRPr="00DF51BA">
        <w:rPr>
          <w:rFonts w:ascii="Times New Roman" w:hAnsi="Times New Roman" w:cs="Times New Roman"/>
          <w:sz w:val="24"/>
          <w:szCs w:val="24"/>
          <w:lang w:val="en-US"/>
        </w:rPr>
        <w:t>31G(</w:t>
      </w:r>
      <w:proofErr w:type="spellStart"/>
      <w:proofErr w:type="gramEnd"/>
      <w:r w:rsidRPr="00DF51BA">
        <w:rPr>
          <w:rFonts w:ascii="Times New Roman" w:hAnsi="Times New Roman" w:cs="Times New Roman"/>
          <w:sz w:val="24"/>
          <w:szCs w:val="24"/>
          <w:lang w:val="en-US"/>
        </w:rPr>
        <w:t>d,p</w:t>
      </w:r>
      <w:proofErr w:type="spellEnd"/>
      <w:r w:rsidRPr="00DF51BA">
        <w:rPr>
          <w:rFonts w:ascii="Times New Roman" w:hAnsi="Times New Roman" w:cs="Times New Roman"/>
          <w:sz w:val="24"/>
          <w:szCs w:val="24"/>
          <w:lang w:val="en-US"/>
        </w:rPr>
        <w:t xml:space="preserve">) calculation level in the </w:t>
      </w:r>
      <w:r w:rsidRPr="00DF51BA">
        <w:rPr>
          <w:rFonts w:ascii="Times New Roman" w:hAnsi="Times New Roman" w:cs="Times New Roman"/>
          <w:sz w:val="24"/>
          <w:szCs w:val="24"/>
          <w:lang w:val="en-US"/>
        </w:rPr>
        <w:lastRenderedPageBreak/>
        <w:t>study plays an important role in understanding of dynamics of diammonium hydrogen citrate molecule.</w:t>
      </w:r>
    </w:p>
    <w:p w:rsidR="008C092B" w:rsidRPr="00FC68A3" w:rsidRDefault="008C092B" w:rsidP="00C02862">
      <w:pPr>
        <w:spacing w:before="40" w:after="40" w:line="276" w:lineRule="auto"/>
        <w:ind w:firstLine="567"/>
        <w:jc w:val="both"/>
        <w:rPr>
          <w:rFonts w:ascii="Times New Roman" w:hAnsi="Times New Roman" w:cs="Times New Roman"/>
          <w:sz w:val="24"/>
          <w:szCs w:val="24"/>
        </w:rPr>
      </w:pPr>
    </w:p>
    <w:p w:rsidR="008C092B" w:rsidRPr="00FC68A3" w:rsidRDefault="009B0761" w:rsidP="00966220">
      <w:pPr>
        <w:pStyle w:val="Balk1"/>
        <w:spacing w:after="240" w:line="276" w:lineRule="auto"/>
        <w:rPr>
          <w:rFonts w:ascii="Times New Roman" w:hAnsi="Times New Roman" w:cs="Times New Roman"/>
          <w:b/>
          <w:color w:val="000000" w:themeColor="text1"/>
          <w:sz w:val="24"/>
          <w:szCs w:val="24"/>
        </w:rPr>
      </w:pPr>
      <w:r w:rsidRPr="00FC68A3">
        <w:rPr>
          <w:rFonts w:ascii="Times New Roman" w:hAnsi="Times New Roman" w:cs="Times New Roman"/>
          <w:b/>
          <w:color w:val="000000" w:themeColor="text1"/>
          <w:sz w:val="24"/>
          <w:szCs w:val="24"/>
        </w:rPr>
        <w:t xml:space="preserve">2. </w:t>
      </w:r>
      <w:r w:rsidR="008A0AC9" w:rsidRPr="008A0AC9">
        <w:rPr>
          <w:rFonts w:ascii="Times New Roman" w:hAnsi="Times New Roman" w:cs="Times New Roman"/>
          <w:b/>
          <w:color w:val="000000" w:themeColor="text1"/>
          <w:sz w:val="24"/>
          <w:szCs w:val="24"/>
        </w:rPr>
        <w:t>CALCULATION METHODS FOR DIAMMONIUM HYDROGEN CITRATE MOLECULE</w:t>
      </w:r>
    </w:p>
    <w:p w:rsidR="008A0AC9" w:rsidRPr="00DF51BA" w:rsidRDefault="008A0AC9" w:rsidP="008A0AC9">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In this paper, we perform all the calculations including the optimized molecular structures, total energies, atomic charges, thermodynamic constants, lowest unoccupied molecular orbital, highest occupied molecular orbital, electrostatic potential surface, molecular electrostatic potential contour maps, surface maps and related findings such as the optical band-gap energy, chemical hardness, softness, electronegativity, chemical potential and electrophilicity index) of diammonium hydrogen citrate molecule with the assistant of the density functional theory (abbreviated as DFT) with the </w:t>
      </w:r>
      <w:proofErr w:type="spellStart"/>
      <w:r w:rsidRPr="00DF51BA">
        <w:rPr>
          <w:rFonts w:ascii="Times New Roman" w:hAnsi="Times New Roman" w:cs="Times New Roman"/>
          <w:sz w:val="24"/>
          <w:szCs w:val="24"/>
          <w:lang w:val="en-US"/>
        </w:rPr>
        <w:t>Becke’s</w:t>
      </w:r>
      <w:proofErr w:type="spellEnd"/>
      <w:r w:rsidRPr="00DF51BA">
        <w:rPr>
          <w:rFonts w:ascii="Times New Roman" w:hAnsi="Times New Roman" w:cs="Times New Roman"/>
          <w:sz w:val="24"/>
          <w:szCs w:val="24"/>
          <w:lang w:val="en-US"/>
        </w:rPr>
        <w:t xml:space="preserve"> hybrid functional three-parameter for the exchange part and correlation function proposed by Lee-Yang-Parr (LYP) at 6-31G(</w:t>
      </w:r>
      <w:proofErr w:type="spellStart"/>
      <w:r w:rsidRPr="00DF51BA">
        <w:rPr>
          <w:rFonts w:ascii="Times New Roman" w:hAnsi="Times New Roman" w:cs="Times New Roman"/>
          <w:sz w:val="24"/>
          <w:szCs w:val="24"/>
          <w:lang w:val="en-US"/>
        </w:rPr>
        <w:t>d,p</w:t>
      </w:r>
      <w:proofErr w:type="spellEnd"/>
      <w:r w:rsidRPr="00DF51BA">
        <w:rPr>
          <w:rFonts w:ascii="Times New Roman" w:hAnsi="Times New Roman" w:cs="Times New Roman"/>
          <w:sz w:val="24"/>
          <w:szCs w:val="24"/>
          <w:lang w:val="en-US"/>
        </w:rPr>
        <w:t xml:space="preserve">) level of theory </w:t>
      </w:r>
      <w:r>
        <w:rPr>
          <w:rFonts w:ascii="Times New Roman" w:hAnsi="Times New Roman" w:cs="Times New Roman"/>
          <w:sz w:val="24"/>
          <w:szCs w:val="24"/>
          <w:lang w:val="en-US"/>
        </w:rPr>
        <w:t>(</w:t>
      </w:r>
      <w:proofErr w:type="spellStart"/>
      <w:r w:rsidRPr="00523C5C">
        <w:rPr>
          <w:rFonts w:ascii="Times New Roman" w:hAnsi="Times New Roman" w:cs="Times New Roman"/>
          <w:sz w:val="24"/>
          <w:szCs w:val="24"/>
          <w:lang w:val="en-US"/>
        </w:rPr>
        <w:t>Miehlich</w:t>
      </w:r>
      <w:proofErr w:type="spellEnd"/>
      <w:r>
        <w:rPr>
          <w:rFonts w:ascii="Times New Roman" w:hAnsi="Times New Roman" w:cs="Times New Roman"/>
          <w:sz w:val="24"/>
          <w:szCs w:val="24"/>
          <w:lang w:val="en-US"/>
        </w:rPr>
        <w:t xml:space="preserve"> et al., 1989; </w:t>
      </w:r>
      <w:r w:rsidRPr="00523C5C">
        <w:rPr>
          <w:rFonts w:ascii="Times New Roman" w:hAnsi="Times New Roman" w:cs="Times New Roman"/>
          <w:sz w:val="24"/>
          <w:szCs w:val="24"/>
          <w:lang w:val="en-US"/>
        </w:rPr>
        <w:t>Palafox</w:t>
      </w:r>
      <w:r>
        <w:rPr>
          <w:rFonts w:ascii="Times New Roman" w:hAnsi="Times New Roman" w:cs="Times New Roman"/>
          <w:sz w:val="24"/>
          <w:szCs w:val="24"/>
          <w:lang w:val="en-US"/>
        </w:rPr>
        <w:t xml:space="preserve"> et al., 2007; </w:t>
      </w:r>
      <w:r w:rsidRPr="00523C5C">
        <w:rPr>
          <w:rFonts w:ascii="Times New Roman" w:hAnsi="Times New Roman" w:cs="Times New Roman"/>
          <w:sz w:val="24"/>
          <w:szCs w:val="24"/>
          <w:lang w:val="en-US"/>
        </w:rPr>
        <w:t>Handy</w:t>
      </w:r>
      <w:r>
        <w:rPr>
          <w:rFonts w:ascii="Times New Roman" w:hAnsi="Times New Roman" w:cs="Times New Roman"/>
          <w:sz w:val="24"/>
          <w:szCs w:val="24"/>
          <w:lang w:val="en-US"/>
        </w:rPr>
        <w:t xml:space="preserve"> et al., 1992; </w:t>
      </w:r>
      <w:r w:rsidRPr="00523C5C">
        <w:rPr>
          <w:rFonts w:ascii="Times New Roman" w:hAnsi="Times New Roman" w:cs="Times New Roman"/>
          <w:sz w:val="24"/>
          <w:szCs w:val="24"/>
          <w:lang w:val="en-US"/>
        </w:rPr>
        <w:t>Frisch</w:t>
      </w:r>
      <w:r>
        <w:rPr>
          <w:rFonts w:ascii="Times New Roman" w:hAnsi="Times New Roman" w:cs="Times New Roman"/>
          <w:sz w:val="24"/>
          <w:szCs w:val="24"/>
          <w:lang w:val="en-US"/>
        </w:rPr>
        <w:t xml:space="preserve"> et al., 2010; </w:t>
      </w:r>
      <w:r w:rsidRPr="00523C5C">
        <w:rPr>
          <w:rFonts w:ascii="Times New Roman" w:hAnsi="Times New Roman" w:cs="Times New Roman"/>
          <w:sz w:val="24"/>
          <w:szCs w:val="24"/>
          <w:lang w:val="en-US"/>
        </w:rPr>
        <w:t>Kohn</w:t>
      </w:r>
      <w:r>
        <w:rPr>
          <w:rFonts w:ascii="Times New Roman" w:hAnsi="Times New Roman" w:cs="Times New Roman"/>
          <w:sz w:val="24"/>
          <w:szCs w:val="24"/>
          <w:lang w:val="en-US"/>
        </w:rPr>
        <w:t xml:space="preserve"> and </w:t>
      </w:r>
      <w:r w:rsidRPr="00523C5C">
        <w:rPr>
          <w:rFonts w:ascii="Times New Roman" w:hAnsi="Times New Roman" w:cs="Times New Roman"/>
          <w:sz w:val="24"/>
          <w:szCs w:val="24"/>
          <w:lang w:val="en-US"/>
        </w:rPr>
        <w:t>Sham</w:t>
      </w:r>
      <w:r>
        <w:rPr>
          <w:rFonts w:ascii="Times New Roman" w:hAnsi="Times New Roman" w:cs="Times New Roman"/>
          <w:sz w:val="24"/>
          <w:szCs w:val="24"/>
          <w:lang w:val="en-US"/>
        </w:rPr>
        <w:t xml:space="preserve">, 1965; </w:t>
      </w:r>
      <w:proofErr w:type="spellStart"/>
      <w:r w:rsidRPr="00523C5C">
        <w:rPr>
          <w:rFonts w:ascii="Times New Roman" w:hAnsi="Times New Roman" w:cs="Times New Roman"/>
          <w:sz w:val="24"/>
          <w:szCs w:val="24"/>
          <w:lang w:val="en-US"/>
        </w:rPr>
        <w:t>Becke</w:t>
      </w:r>
      <w:proofErr w:type="spellEnd"/>
      <w:r>
        <w:rPr>
          <w:rFonts w:ascii="Times New Roman" w:hAnsi="Times New Roman" w:cs="Times New Roman"/>
          <w:sz w:val="24"/>
          <w:szCs w:val="24"/>
          <w:lang w:val="en-US"/>
        </w:rPr>
        <w:t xml:space="preserve">, 1993; </w:t>
      </w:r>
      <w:r w:rsidRPr="00523C5C">
        <w:rPr>
          <w:rFonts w:ascii="Times New Roman" w:hAnsi="Times New Roman" w:cs="Times New Roman"/>
          <w:sz w:val="24"/>
          <w:szCs w:val="24"/>
          <w:lang w:val="en-US"/>
        </w:rPr>
        <w:t>Lee</w:t>
      </w:r>
      <w:r>
        <w:rPr>
          <w:rFonts w:ascii="Times New Roman" w:hAnsi="Times New Roman" w:cs="Times New Roman"/>
          <w:sz w:val="24"/>
          <w:szCs w:val="24"/>
          <w:lang w:val="en-US"/>
        </w:rPr>
        <w:t xml:space="preserve"> et al., 1988)</w:t>
      </w:r>
      <w:r w:rsidRPr="00DF51BA">
        <w:rPr>
          <w:rFonts w:ascii="Times New Roman" w:hAnsi="Times New Roman" w:cs="Times New Roman"/>
          <w:sz w:val="24"/>
          <w:szCs w:val="24"/>
          <w:lang w:val="en-US"/>
        </w:rPr>
        <w:t>. Before the characterization studies of diammonium hydrogen citrate compound, we calculate the minimum stationary points of low-energy structures by means of the detailed potential energy surface scans between some groups and some dihedral angles at the B3LYP/6-31G(</w:t>
      </w:r>
      <w:proofErr w:type="spellStart"/>
      <w:r w:rsidRPr="00DF51BA">
        <w:rPr>
          <w:rFonts w:ascii="Times New Roman" w:hAnsi="Times New Roman" w:cs="Times New Roman"/>
          <w:sz w:val="24"/>
          <w:szCs w:val="24"/>
          <w:lang w:val="en-US"/>
        </w:rPr>
        <w:t>d,p</w:t>
      </w:r>
      <w:proofErr w:type="spellEnd"/>
      <w:r w:rsidRPr="00DF51BA">
        <w:rPr>
          <w:rFonts w:ascii="Times New Roman" w:hAnsi="Times New Roman" w:cs="Times New Roman"/>
          <w:sz w:val="24"/>
          <w:szCs w:val="24"/>
          <w:lang w:val="en-US"/>
        </w:rPr>
        <w:t xml:space="preserve">) basis set so that we define the most steady-state of diammonium hydrogen citrate compound. Namely, we describe the hydrogen bonding interaction, hydrogen atom transferring, and long-range electrostatic interactions founded on the hydrogen atom positions and orientations throughout the compound </w:t>
      </w:r>
      <w:r>
        <w:rPr>
          <w:rFonts w:ascii="Times New Roman" w:hAnsi="Times New Roman" w:cs="Times New Roman"/>
          <w:sz w:val="24"/>
          <w:szCs w:val="24"/>
          <w:lang w:val="en-US"/>
        </w:rPr>
        <w:t>(</w:t>
      </w:r>
      <w:proofErr w:type="spellStart"/>
      <w:r w:rsidRPr="00523C5C">
        <w:rPr>
          <w:rFonts w:ascii="Times New Roman" w:hAnsi="Times New Roman" w:cs="Times New Roman"/>
          <w:sz w:val="24"/>
          <w:szCs w:val="24"/>
          <w:lang w:val="en-US"/>
        </w:rPr>
        <w:t>Jaronczyk</w:t>
      </w:r>
      <w:proofErr w:type="spellEnd"/>
      <w:r>
        <w:rPr>
          <w:rFonts w:ascii="Times New Roman" w:hAnsi="Times New Roman" w:cs="Times New Roman"/>
          <w:sz w:val="24"/>
          <w:szCs w:val="24"/>
          <w:lang w:val="en-US"/>
        </w:rPr>
        <w:t xml:space="preserve"> and </w:t>
      </w:r>
      <w:proofErr w:type="spellStart"/>
      <w:r w:rsidRPr="00523C5C">
        <w:rPr>
          <w:rFonts w:ascii="Times New Roman" w:hAnsi="Times New Roman" w:cs="Times New Roman"/>
          <w:sz w:val="24"/>
          <w:szCs w:val="24"/>
          <w:lang w:val="en-US"/>
        </w:rPr>
        <w:t>Dobrowolski</w:t>
      </w:r>
      <w:proofErr w:type="spellEnd"/>
      <w:r>
        <w:rPr>
          <w:rFonts w:ascii="Times New Roman" w:hAnsi="Times New Roman" w:cs="Times New Roman"/>
          <w:sz w:val="24"/>
          <w:szCs w:val="24"/>
          <w:lang w:val="en-US"/>
        </w:rPr>
        <w:t>, 2008)</w:t>
      </w:r>
      <w:r w:rsidRPr="00DF51BA">
        <w:rPr>
          <w:rFonts w:ascii="Times New Roman" w:hAnsi="Times New Roman" w:cs="Times New Roman"/>
          <w:sz w:val="24"/>
          <w:szCs w:val="24"/>
          <w:lang w:val="en-US"/>
        </w:rPr>
        <w:t>. This is well-known that the most steady-state of a molecule maximizes the attractive intra-molecular interactions whereas the repulsive intra-molecular interactions are minimized. One can see the energetically most stable (optimum) crystal structure of diammonium hydrogen citrate molecule in Fig. 1. Thus, we compute the fundamental characteristic features provided above for the most steady-state form of molecule to get much more reliable results. It is to be mentioned here that the theoretical force constants are determined from the optimized-geometry structure under C</w:t>
      </w:r>
      <w:r w:rsidRPr="00DF51BA">
        <w:rPr>
          <w:rFonts w:ascii="Times New Roman" w:hAnsi="Times New Roman" w:cs="Times New Roman"/>
          <w:sz w:val="24"/>
          <w:szCs w:val="24"/>
          <w:vertAlign w:val="subscript"/>
          <w:lang w:val="en-US"/>
        </w:rPr>
        <w:t>1</w:t>
      </w:r>
      <w:r w:rsidRPr="00DF51BA">
        <w:rPr>
          <w:rFonts w:ascii="Times New Roman" w:hAnsi="Times New Roman" w:cs="Times New Roman"/>
          <w:sz w:val="24"/>
          <w:szCs w:val="24"/>
          <w:lang w:val="en-US"/>
        </w:rPr>
        <w:t xml:space="preserve"> point group. In the current work, the zero-point vibrational energy values obtained are also scaled by 0.9804 given in Ref. </w:t>
      </w:r>
      <w:r>
        <w:rPr>
          <w:rFonts w:ascii="Times New Roman" w:hAnsi="Times New Roman" w:cs="Times New Roman"/>
          <w:sz w:val="24"/>
          <w:szCs w:val="24"/>
          <w:lang w:val="en-US"/>
        </w:rPr>
        <w:t>(</w:t>
      </w:r>
      <w:r w:rsidRPr="00523C5C">
        <w:rPr>
          <w:rFonts w:ascii="Times New Roman" w:hAnsi="Times New Roman" w:cs="Times New Roman"/>
          <w:sz w:val="24"/>
          <w:szCs w:val="24"/>
          <w:lang w:val="en-US"/>
        </w:rPr>
        <w:t>Merrick</w:t>
      </w:r>
      <w:r>
        <w:rPr>
          <w:rFonts w:ascii="Times New Roman" w:hAnsi="Times New Roman" w:cs="Times New Roman"/>
          <w:sz w:val="24"/>
          <w:szCs w:val="24"/>
          <w:lang w:val="en-US"/>
        </w:rPr>
        <w:t xml:space="preserve"> et al., 2007; </w:t>
      </w:r>
      <w:r w:rsidRPr="00523C5C">
        <w:rPr>
          <w:rFonts w:ascii="Times New Roman" w:hAnsi="Times New Roman" w:cs="Times New Roman"/>
          <w:sz w:val="24"/>
          <w:szCs w:val="24"/>
          <w:lang w:val="en-US"/>
        </w:rPr>
        <w:t>Foresman</w:t>
      </w:r>
      <w:r>
        <w:rPr>
          <w:rFonts w:ascii="Times New Roman" w:hAnsi="Times New Roman" w:cs="Times New Roman"/>
          <w:sz w:val="24"/>
          <w:szCs w:val="24"/>
          <w:lang w:val="en-US"/>
        </w:rPr>
        <w:t xml:space="preserve"> and </w:t>
      </w:r>
      <w:r w:rsidRPr="00523C5C">
        <w:rPr>
          <w:rFonts w:ascii="Times New Roman" w:hAnsi="Times New Roman" w:cs="Times New Roman"/>
          <w:sz w:val="24"/>
          <w:szCs w:val="24"/>
          <w:lang w:val="en-US"/>
        </w:rPr>
        <w:t>Frisch</w:t>
      </w:r>
      <w:r>
        <w:rPr>
          <w:rFonts w:ascii="Times New Roman" w:hAnsi="Times New Roman" w:cs="Times New Roman"/>
          <w:sz w:val="24"/>
          <w:szCs w:val="24"/>
          <w:lang w:val="en-US"/>
        </w:rPr>
        <w:t xml:space="preserve">, 1995; </w:t>
      </w:r>
      <w:proofErr w:type="spellStart"/>
      <w:r w:rsidRPr="00523C5C">
        <w:rPr>
          <w:rFonts w:ascii="Times New Roman" w:hAnsi="Times New Roman" w:cs="Times New Roman"/>
          <w:sz w:val="24"/>
          <w:szCs w:val="24"/>
          <w:lang w:val="en-US"/>
        </w:rPr>
        <w:t>Keresztury</w:t>
      </w:r>
      <w:proofErr w:type="spellEnd"/>
      <w:r>
        <w:rPr>
          <w:rFonts w:ascii="Times New Roman" w:hAnsi="Times New Roman" w:cs="Times New Roman"/>
          <w:sz w:val="24"/>
          <w:szCs w:val="24"/>
          <w:lang w:val="en-US"/>
        </w:rPr>
        <w:t xml:space="preserve"> et al., 1993; </w:t>
      </w:r>
      <w:proofErr w:type="spellStart"/>
      <w:r w:rsidRPr="00523C5C">
        <w:rPr>
          <w:rFonts w:ascii="Times New Roman" w:hAnsi="Times New Roman" w:cs="Times New Roman"/>
          <w:sz w:val="24"/>
          <w:szCs w:val="24"/>
          <w:lang w:val="en-US"/>
        </w:rPr>
        <w:t>Keresztury</w:t>
      </w:r>
      <w:proofErr w:type="spellEnd"/>
      <w:r>
        <w:rPr>
          <w:rFonts w:ascii="Times New Roman" w:hAnsi="Times New Roman" w:cs="Times New Roman"/>
          <w:sz w:val="24"/>
          <w:szCs w:val="24"/>
          <w:lang w:val="en-US"/>
        </w:rPr>
        <w:t>, 2002)</w:t>
      </w:r>
      <w:r w:rsidRPr="00DF51BA">
        <w:rPr>
          <w:rFonts w:ascii="Times New Roman" w:hAnsi="Times New Roman" w:cs="Times New Roman"/>
          <w:sz w:val="24"/>
          <w:szCs w:val="24"/>
          <w:lang w:val="en-US"/>
        </w:rPr>
        <w:t xml:space="preserve"> to gather a good agreement between the available experimental data and theoretical calculations.</w:t>
      </w:r>
    </w:p>
    <w:p w:rsidR="008A0AC9" w:rsidRPr="00DF51BA" w:rsidRDefault="008A0AC9" w:rsidP="008A0AC9">
      <w:pPr>
        <w:spacing w:after="0" w:line="360" w:lineRule="auto"/>
        <w:jc w:val="center"/>
        <w:rPr>
          <w:rFonts w:ascii="Times New Roman" w:hAnsi="Times New Roman" w:cs="Times New Roman"/>
          <w:sz w:val="24"/>
          <w:szCs w:val="24"/>
          <w:lang w:val="en-US"/>
        </w:rPr>
      </w:pPr>
      <w:r w:rsidRPr="00DF51BA">
        <w:rPr>
          <w:rFonts w:ascii="Times New Roman" w:hAnsi="Times New Roman" w:cs="Times New Roman"/>
          <w:noProof/>
          <w:lang w:eastAsia="tr-TR"/>
        </w:rPr>
        <w:lastRenderedPageBreak/>
        <w:drawing>
          <wp:inline distT="0" distB="0" distL="0" distR="0">
            <wp:extent cx="4848225" cy="3390305"/>
            <wp:effectExtent l="0" t="0" r="0" b="635"/>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090453" cy="3559692"/>
                    </a:xfrm>
                    <a:prstGeom prst="rect">
                      <a:avLst/>
                    </a:prstGeom>
                    <a:noFill/>
                    <a:ln>
                      <a:noFill/>
                    </a:ln>
                  </pic:spPr>
                </pic:pic>
              </a:graphicData>
            </a:graphic>
          </wp:inline>
        </w:drawing>
      </w:r>
    </w:p>
    <w:p w:rsidR="008A0AC9" w:rsidRPr="00967A3D" w:rsidRDefault="008A0AC9" w:rsidP="008A0AC9">
      <w:pPr>
        <w:spacing w:after="0" w:line="360" w:lineRule="auto"/>
        <w:jc w:val="both"/>
        <w:rPr>
          <w:rFonts w:ascii="Times New Roman" w:hAnsi="Times New Roman" w:cs="Times New Roman"/>
          <w:szCs w:val="24"/>
          <w:lang w:val="en-US"/>
        </w:rPr>
      </w:pPr>
      <w:r w:rsidRPr="00967A3D">
        <w:rPr>
          <w:rFonts w:ascii="Times New Roman" w:hAnsi="Times New Roman" w:cs="Times New Roman"/>
          <w:b/>
          <w:szCs w:val="24"/>
          <w:lang w:val="en-US"/>
        </w:rPr>
        <w:t>Figure 1.</w:t>
      </w:r>
      <w:r w:rsidRPr="00967A3D">
        <w:rPr>
          <w:rFonts w:ascii="Times New Roman" w:hAnsi="Times New Roman" w:cs="Times New Roman"/>
          <w:szCs w:val="24"/>
          <w:lang w:val="en-US"/>
        </w:rPr>
        <w:t xml:space="preserve"> Optimized molecular structure of diammonium hydrogen citrate molecule</w:t>
      </w:r>
      <w:r>
        <w:rPr>
          <w:rFonts w:ascii="Times New Roman" w:hAnsi="Times New Roman" w:cs="Times New Roman"/>
          <w:szCs w:val="24"/>
          <w:lang w:val="en-US"/>
        </w:rPr>
        <w:t>.</w:t>
      </w:r>
    </w:p>
    <w:p w:rsidR="008A0AC9" w:rsidRPr="00DF51BA" w:rsidRDefault="008A0AC9" w:rsidP="008A0AC9">
      <w:pPr>
        <w:spacing w:after="0" w:line="240" w:lineRule="auto"/>
        <w:jc w:val="both"/>
        <w:rPr>
          <w:rFonts w:ascii="Times New Roman" w:hAnsi="Times New Roman" w:cs="Times New Roman"/>
          <w:sz w:val="24"/>
          <w:szCs w:val="24"/>
          <w:lang w:val="en-US"/>
        </w:rPr>
      </w:pPr>
    </w:p>
    <w:p w:rsidR="008A0AC9" w:rsidRDefault="008A0AC9" w:rsidP="008A0AC9">
      <w:pPr>
        <w:spacing w:after="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As for the electrostatic potential V(r) induced, we use the formula founded on the charge distributions at any point (r) in the space around a compound </w:t>
      </w:r>
      <w:r>
        <w:rPr>
          <w:rFonts w:ascii="Times New Roman" w:hAnsi="Times New Roman" w:cs="Times New Roman"/>
          <w:sz w:val="24"/>
          <w:szCs w:val="24"/>
          <w:lang w:val="en-US"/>
        </w:rPr>
        <w:t>(</w:t>
      </w:r>
      <w:proofErr w:type="spellStart"/>
      <w:r w:rsidRPr="00523C5C">
        <w:rPr>
          <w:rFonts w:ascii="Times New Roman" w:hAnsi="Times New Roman" w:cs="Times New Roman"/>
          <w:sz w:val="24"/>
          <w:szCs w:val="24"/>
          <w:lang w:val="en-US"/>
        </w:rPr>
        <w:t>Politzer</w:t>
      </w:r>
      <w:proofErr w:type="spellEnd"/>
      <w:r>
        <w:rPr>
          <w:rFonts w:ascii="Times New Roman" w:hAnsi="Times New Roman" w:cs="Times New Roman"/>
          <w:sz w:val="24"/>
          <w:szCs w:val="24"/>
          <w:lang w:val="en-US"/>
        </w:rPr>
        <w:t xml:space="preserve"> and </w:t>
      </w:r>
      <w:proofErr w:type="spellStart"/>
      <w:r w:rsidRPr="00523C5C">
        <w:rPr>
          <w:rFonts w:ascii="Times New Roman" w:hAnsi="Times New Roman" w:cs="Times New Roman"/>
          <w:sz w:val="24"/>
          <w:szCs w:val="24"/>
          <w:lang w:val="en-US"/>
        </w:rPr>
        <w:t>Truhlar</w:t>
      </w:r>
      <w:proofErr w:type="spellEnd"/>
      <w:r>
        <w:rPr>
          <w:rFonts w:ascii="Times New Roman" w:hAnsi="Times New Roman" w:cs="Times New Roman"/>
          <w:sz w:val="24"/>
          <w:szCs w:val="24"/>
          <w:lang w:val="en-US"/>
        </w:rPr>
        <w:t xml:space="preserve">, 1981; </w:t>
      </w:r>
      <w:proofErr w:type="spellStart"/>
      <w:r w:rsidRPr="00523C5C">
        <w:rPr>
          <w:rFonts w:ascii="Times New Roman" w:hAnsi="Times New Roman" w:cs="Times New Roman"/>
          <w:sz w:val="24"/>
          <w:szCs w:val="24"/>
          <w:lang w:val="en-US"/>
        </w:rPr>
        <w:t>Arjunan</w:t>
      </w:r>
      <w:proofErr w:type="spellEnd"/>
      <w:r>
        <w:rPr>
          <w:rFonts w:ascii="Times New Roman" w:hAnsi="Times New Roman" w:cs="Times New Roman"/>
          <w:sz w:val="24"/>
          <w:szCs w:val="24"/>
          <w:lang w:val="en-US"/>
        </w:rPr>
        <w:t xml:space="preserve"> et al., 2013)</w:t>
      </w:r>
      <w:r w:rsidRPr="00DF51BA">
        <w:rPr>
          <w:rFonts w:ascii="Times New Roman" w:hAnsi="Times New Roman" w:cs="Times New Roman"/>
          <w:sz w:val="24"/>
          <w:szCs w:val="24"/>
          <w:lang w:val="en-US"/>
        </w:rPr>
        <w:t xml:space="preserve">. At the same time, </w:t>
      </w:r>
      <w:proofErr w:type="spellStart"/>
      <w:r w:rsidRPr="00DF51BA">
        <w:rPr>
          <w:rFonts w:ascii="Times New Roman" w:hAnsi="Times New Roman" w:cs="Times New Roman"/>
          <w:sz w:val="24"/>
          <w:szCs w:val="24"/>
          <w:lang w:val="en-US"/>
        </w:rPr>
        <w:t>GaussView</w:t>
      </w:r>
      <w:proofErr w:type="spellEnd"/>
      <w:r w:rsidRPr="00DF51BA">
        <w:rPr>
          <w:rFonts w:ascii="Times New Roman" w:hAnsi="Times New Roman" w:cs="Times New Roman"/>
          <w:sz w:val="24"/>
          <w:szCs w:val="24"/>
          <w:lang w:val="en-US"/>
        </w:rPr>
        <w:t xml:space="preserve"> 5.0.9 is used to visualize both the optimized molecular structures and HOMO, LUMO orbitals and ESP/MESP surfaces.</w:t>
      </w:r>
    </w:p>
    <w:p w:rsidR="009150B8" w:rsidRDefault="009150B8" w:rsidP="008A0AC9">
      <w:pPr>
        <w:spacing w:after="0" w:line="360" w:lineRule="auto"/>
        <w:jc w:val="both"/>
        <w:rPr>
          <w:rFonts w:ascii="Times New Roman" w:hAnsi="Times New Roman" w:cs="Times New Roman"/>
          <w:sz w:val="24"/>
          <w:szCs w:val="24"/>
          <w:lang w:val="en-US"/>
        </w:rPr>
      </w:pPr>
    </w:p>
    <w:p w:rsidR="009150B8" w:rsidRPr="00DF51BA" w:rsidRDefault="009150B8" w:rsidP="009150B8">
      <w:pPr>
        <w:spacing w:after="0" w:line="360" w:lineRule="auto"/>
        <w:jc w:val="both"/>
        <w:rPr>
          <w:rFonts w:ascii="Times New Roman" w:hAnsi="Times New Roman" w:cs="Times New Roman"/>
          <w:sz w:val="24"/>
          <w:szCs w:val="24"/>
          <w:lang w:val="en-US" w:eastAsia="tr-TR"/>
        </w:rPr>
      </w:pPr>
      <w:r w:rsidRPr="00DF51BA">
        <w:rPr>
          <w:rFonts w:ascii="Times New Roman" w:hAnsi="Times New Roman" w:cs="Times New Roman"/>
          <w:b/>
          <w:sz w:val="24"/>
          <w:szCs w:val="24"/>
          <w:lang w:val="en-US"/>
        </w:rPr>
        <w:t>3. RESULTS AND DISCUSSION</w:t>
      </w:r>
    </w:p>
    <w:p w:rsidR="009150B8" w:rsidRPr="009825D7" w:rsidRDefault="009150B8" w:rsidP="009150B8">
      <w:pPr>
        <w:spacing w:after="0" w:line="240" w:lineRule="auto"/>
        <w:jc w:val="both"/>
        <w:rPr>
          <w:rFonts w:ascii="Times New Roman" w:hAnsi="Times New Roman" w:cs="Times New Roman"/>
          <w:b/>
          <w:sz w:val="24"/>
          <w:szCs w:val="24"/>
          <w:lang w:val="en-US"/>
        </w:rPr>
      </w:pPr>
      <w:r w:rsidRPr="009825D7">
        <w:rPr>
          <w:rFonts w:ascii="Times New Roman" w:hAnsi="Times New Roman" w:cs="Times New Roman"/>
          <w:b/>
          <w:sz w:val="24"/>
          <w:szCs w:val="24"/>
          <w:lang w:val="en-US"/>
        </w:rPr>
        <w:t>3.1 Total energy and dipole moment parameters for diammonium hydrogen citrate compound</w:t>
      </w:r>
    </w:p>
    <w:p w:rsidR="009150B8" w:rsidRPr="00DF51BA" w:rsidRDefault="009150B8" w:rsidP="009150B8">
      <w:pPr>
        <w:spacing w:after="0" w:line="240" w:lineRule="auto"/>
        <w:jc w:val="both"/>
        <w:rPr>
          <w:rFonts w:ascii="Times New Roman" w:hAnsi="Times New Roman" w:cs="Times New Roman"/>
          <w:b/>
          <w:i/>
          <w:sz w:val="24"/>
          <w:szCs w:val="24"/>
          <w:lang w:val="en-US"/>
        </w:rPr>
      </w:pPr>
    </w:p>
    <w:p w:rsidR="009150B8" w:rsidRDefault="009150B8" w:rsidP="009150B8">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In this part of paper, some critical energy values (zero-point vibrational energy, total energy, thermal energy, enthalpy, heat capacity and related rotational constants) and dipole moment parameters belonging to the title compound of diammonium hydrogen citrate are determined by using the B3LYP/6-31G(</w:t>
      </w:r>
      <w:proofErr w:type="spellStart"/>
      <w:r w:rsidRPr="00DF51BA">
        <w:rPr>
          <w:rFonts w:ascii="Times New Roman" w:hAnsi="Times New Roman" w:cs="Times New Roman"/>
          <w:sz w:val="24"/>
          <w:szCs w:val="24"/>
          <w:lang w:val="en-US"/>
        </w:rPr>
        <w:t>d,p</w:t>
      </w:r>
      <w:proofErr w:type="spellEnd"/>
      <w:r w:rsidRPr="00DF51BA">
        <w:rPr>
          <w:rFonts w:ascii="Times New Roman" w:hAnsi="Times New Roman" w:cs="Times New Roman"/>
          <w:sz w:val="24"/>
          <w:szCs w:val="24"/>
          <w:lang w:val="en-US"/>
        </w:rPr>
        <w:t>) level of theory for the first time so that we learn about the intermolecular interactions (Van der Waals,</w:t>
      </w:r>
      <w:r w:rsidRPr="00DF51BA">
        <w:rPr>
          <w:rStyle w:val="Vurgu"/>
          <w:rFonts w:ascii="Times New Roman" w:hAnsi="Times New Roman" w:cs="Times New Roman"/>
          <w:sz w:val="30"/>
          <w:szCs w:val="30"/>
          <w:bdr w:val="none" w:sz="0" w:space="0" w:color="auto" w:frame="1"/>
          <w:shd w:val="clear" w:color="auto" w:fill="FFFFFF"/>
        </w:rPr>
        <w:t xml:space="preserve"> </w:t>
      </w:r>
      <w:r w:rsidRPr="00DF51BA">
        <w:rPr>
          <w:rFonts w:ascii="Times New Roman" w:hAnsi="Times New Roman" w:cs="Times New Roman"/>
          <w:sz w:val="24"/>
          <w:szCs w:val="24"/>
          <w:lang w:val="en-US"/>
        </w:rPr>
        <w:t>hydrogen bonding, dipole–dipole forces and London dispersion forces) in the compound studied. One can see all the parameters in Table 1. According to the results embedded in the table, the zero-point vibrational energy value for the diammonium hydrogen citrate within the most optimized form is predicted to be about 603887.9 Joules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when the total energy value is obtained to be about −873.062440 </w:t>
      </w:r>
      <w:proofErr w:type="spellStart"/>
      <w:r w:rsidRPr="00DF51BA">
        <w:rPr>
          <w:rFonts w:ascii="Times New Roman" w:hAnsi="Times New Roman" w:cs="Times New Roman"/>
          <w:sz w:val="24"/>
          <w:szCs w:val="24"/>
          <w:lang w:val="en-US"/>
        </w:rPr>
        <w:t>a.u</w:t>
      </w:r>
      <w:proofErr w:type="spellEnd"/>
      <w:r w:rsidRPr="00DF51BA">
        <w:rPr>
          <w:rFonts w:ascii="Times New Roman" w:hAnsi="Times New Roman" w:cs="Times New Roman"/>
          <w:sz w:val="24"/>
          <w:szCs w:val="24"/>
          <w:lang w:val="en-US"/>
        </w:rPr>
        <w:t xml:space="preserve">. Here, the former value is scaled with a correction factor discussed above. </w:t>
      </w:r>
    </w:p>
    <w:p w:rsidR="009150B8" w:rsidRPr="00DF51BA" w:rsidRDefault="009150B8" w:rsidP="009150B8">
      <w:pPr>
        <w:spacing w:after="0" w:line="360" w:lineRule="auto"/>
        <w:ind w:firstLine="369"/>
        <w:jc w:val="both"/>
        <w:rPr>
          <w:rFonts w:ascii="Times New Roman" w:hAnsi="Times New Roman" w:cs="Times New Roman"/>
          <w:b/>
          <w:sz w:val="24"/>
          <w:szCs w:val="24"/>
          <w:lang w:val="en-US"/>
        </w:rPr>
      </w:pPr>
      <w:r w:rsidRPr="00DF51BA">
        <w:rPr>
          <w:rFonts w:ascii="Times New Roman" w:hAnsi="Times New Roman" w:cs="Times New Roman"/>
          <w:sz w:val="24"/>
          <w:szCs w:val="24"/>
          <w:lang w:val="en-US"/>
        </w:rPr>
        <w:lastRenderedPageBreak/>
        <w:t>The heat capacity parameter is also determined by dividing in three parts (translational, rotational and vibrational). In this regard, the total heat capacity parameter is found to be about 66.364 GHz at the room temperature conditions whereas the translational, rotational and vibrational heat capacity parameters of the compound studied are computed to be about 2.981 GHz, 2.981 GHz and 60.402 GHz, respectively. As for the entropy parameters of the molecule studied, the total entropy value is found to be about 146.559 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K</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when the translational, rotational and vibrational entropies are obtained to be about 42.150 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K</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32.716 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K</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and 71.693 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K</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respectively. Moreover, the total thermal energy value is observed to be about 156.416 kcal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while the diammonium hydrogen citrate compound presents the values of 0.889 kcal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0.889 kcal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and 154.638 kcal mol</w:t>
      </w:r>
      <w:r w:rsidRPr="00DF51BA">
        <w:rPr>
          <w:rFonts w:ascii="Times New Roman" w:hAnsi="Times New Roman" w:cs="Times New Roman"/>
          <w:sz w:val="24"/>
          <w:szCs w:val="24"/>
          <w:vertAlign w:val="superscript"/>
          <w:lang w:val="en-US"/>
        </w:rPr>
        <w:t xml:space="preserve">−1 </w:t>
      </w:r>
      <w:r w:rsidRPr="00DF51BA">
        <w:rPr>
          <w:rFonts w:ascii="Times New Roman" w:hAnsi="Times New Roman" w:cs="Times New Roman"/>
          <w:sz w:val="24"/>
          <w:szCs w:val="24"/>
          <w:lang w:val="en-US"/>
        </w:rPr>
        <w:t xml:space="preserve">for the translational, rotational and vibrational thermal energy values, respectively. As for the other crucial parameter of dipole moment belonging to the diammonium hydrogen citrate molecule, the total dipole moment is observed to be about 2.9067 Debye, whereas the moment values throughout the </w:t>
      </w:r>
      <w:r w:rsidRPr="00DF51BA">
        <w:rPr>
          <w:rFonts w:ascii="Times New Roman" w:hAnsi="Times New Roman" w:cs="Times New Roman"/>
          <w:i/>
          <w:sz w:val="24"/>
          <w:szCs w:val="24"/>
          <w:lang w:val="en-US"/>
        </w:rPr>
        <w:t>x</w:t>
      </w:r>
      <w:r w:rsidRPr="00DF51BA">
        <w:rPr>
          <w:rFonts w:ascii="Times New Roman" w:hAnsi="Times New Roman" w:cs="Times New Roman"/>
          <w:sz w:val="24"/>
          <w:szCs w:val="24"/>
          <w:lang w:val="en-US"/>
        </w:rPr>
        <w:t xml:space="preserve">, </w:t>
      </w:r>
      <w:r w:rsidRPr="00DF51BA">
        <w:rPr>
          <w:rFonts w:ascii="Times New Roman" w:hAnsi="Times New Roman" w:cs="Times New Roman"/>
          <w:i/>
          <w:sz w:val="24"/>
          <w:szCs w:val="24"/>
          <w:lang w:val="en-US"/>
        </w:rPr>
        <w:t xml:space="preserve">y </w:t>
      </w:r>
      <w:r w:rsidRPr="00DF51BA">
        <w:rPr>
          <w:rFonts w:ascii="Times New Roman" w:hAnsi="Times New Roman" w:cs="Times New Roman"/>
          <w:sz w:val="24"/>
          <w:szCs w:val="24"/>
          <w:lang w:val="en-US"/>
        </w:rPr>
        <w:t>and</w:t>
      </w:r>
      <w:r w:rsidRPr="00DF51BA">
        <w:rPr>
          <w:rFonts w:ascii="Times New Roman" w:hAnsi="Times New Roman" w:cs="Times New Roman"/>
          <w:i/>
          <w:sz w:val="24"/>
          <w:szCs w:val="24"/>
          <w:lang w:val="en-US"/>
        </w:rPr>
        <w:t xml:space="preserve"> z</w:t>
      </w:r>
      <w:r w:rsidRPr="00DF51BA">
        <w:rPr>
          <w:rFonts w:ascii="Times New Roman" w:hAnsi="Times New Roman" w:cs="Times New Roman"/>
          <w:sz w:val="24"/>
          <w:szCs w:val="24"/>
          <w:lang w:val="en-US"/>
        </w:rPr>
        <w:t xml:space="preserve"> directions are obtained to be about 1.8573 Debye, 1.1498 Debye and -1.9176 Debye, respectively. </w:t>
      </w:r>
    </w:p>
    <w:p w:rsidR="009150B8" w:rsidRPr="00967A3D" w:rsidRDefault="009150B8" w:rsidP="009150B8">
      <w:pPr>
        <w:spacing w:after="0" w:line="240" w:lineRule="auto"/>
        <w:jc w:val="both"/>
        <w:rPr>
          <w:rFonts w:ascii="Times New Roman" w:hAnsi="Times New Roman" w:cs="Times New Roman"/>
          <w:szCs w:val="24"/>
          <w:lang w:val="en-US"/>
        </w:rPr>
      </w:pPr>
      <w:r w:rsidRPr="00967A3D">
        <w:rPr>
          <w:rFonts w:ascii="Times New Roman" w:hAnsi="Times New Roman" w:cs="Times New Roman"/>
          <w:b/>
          <w:szCs w:val="24"/>
          <w:lang w:val="en-US"/>
        </w:rPr>
        <w:t>Table 1.</w:t>
      </w:r>
      <w:r w:rsidRPr="00967A3D">
        <w:rPr>
          <w:rFonts w:ascii="Times New Roman" w:hAnsi="Times New Roman" w:cs="Times New Roman"/>
          <w:szCs w:val="24"/>
          <w:lang w:val="en-US"/>
        </w:rPr>
        <w:t xml:space="preserve"> Some critical energy values (zero-point vibrational energy, total energy, thermal energy, heat capacity and related rotational constants) and dipole moment parameters belonging to the title compound of diammonium hydrogen citrate</w:t>
      </w:r>
    </w:p>
    <w:p w:rsidR="009150B8" w:rsidRPr="00DF51BA" w:rsidRDefault="009150B8" w:rsidP="009150B8">
      <w:pPr>
        <w:spacing w:after="0" w:line="240" w:lineRule="auto"/>
        <w:jc w:val="both"/>
        <w:rPr>
          <w:rFonts w:ascii="Times New Roman" w:hAnsi="Times New Roman" w:cs="Times New Roman"/>
          <w:sz w:val="24"/>
          <w:szCs w:val="24"/>
          <w:lang w:val="en-US"/>
        </w:rPr>
      </w:pPr>
    </w:p>
    <w:tbl>
      <w:tblPr>
        <w:tblStyle w:val="TabloKlavuzu"/>
        <w:tblW w:w="0" w:type="auto"/>
        <w:tblLook w:val="04A0"/>
      </w:tblPr>
      <w:tblGrid>
        <w:gridCol w:w="4531"/>
        <w:gridCol w:w="4531"/>
      </w:tblGrid>
      <w:tr w:rsidR="009150B8" w:rsidRPr="00DF51BA" w:rsidTr="00927149">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proofErr w:type="spellStart"/>
            <w:r w:rsidRPr="00DF51BA">
              <w:rPr>
                <w:rFonts w:ascii="Times New Roman" w:hAnsi="Times New Roman" w:cs="Times New Roman"/>
                <w:sz w:val="24"/>
                <w:szCs w:val="24"/>
                <w:lang w:val="en-US"/>
              </w:rPr>
              <w:t>Quantitites</w:t>
            </w:r>
            <w:proofErr w:type="spellEnd"/>
          </w:p>
        </w:tc>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Energy Values</w:t>
            </w:r>
          </w:p>
        </w:tc>
      </w:tr>
      <w:tr w:rsidR="009150B8" w:rsidRPr="00DF51BA" w:rsidTr="00927149">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Zero-point vibrational energy</w:t>
            </w:r>
          </w:p>
        </w:tc>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603887.9 (Joules/Mol)</w:t>
            </w:r>
          </w:p>
        </w:tc>
      </w:tr>
      <w:tr w:rsidR="009150B8" w:rsidRPr="00DF51BA" w:rsidTr="00927149">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Zero-point correction</w:t>
            </w:r>
          </w:p>
        </w:tc>
        <w:tc>
          <w:tcPr>
            <w:tcW w:w="4531" w:type="dxa"/>
          </w:tcPr>
          <w:p w:rsidR="009150B8" w:rsidRPr="00DF51BA" w:rsidRDefault="009150B8" w:rsidP="00927149">
            <w:pPr>
              <w:rPr>
                <w:rFonts w:ascii="Times New Roman" w:hAnsi="Times New Roman" w:cs="Times New Roman"/>
                <w:sz w:val="24"/>
                <w:szCs w:val="24"/>
                <w:lang w:val="en-US"/>
              </w:rPr>
            </w:pPr>
            <w:r w:rsidRPr="00DF51BA">
              <w:rPr>
                <w:rFonts w:ascii="Times New Roman" w:hAnsi="Times New Roman" w:cs="Times New Roman"/>
                <w:sz w:val="24"/>
                <w:szCs w:val="24"/>
                <w:lang w:val="en-US"/>
              </w:rPr>
              <w:t>0.230009 (</w:t>
            </w:r>
            <w:proofErr w:type="spellStart"/>
            <w:r w:rsidRPr="00DF51BA">
              <w:rPr>
                <w:rFonts w:ascii="Times New Roman" w:hAnsi="Times New Roman" w:cs="Times New Roman"/>
                <w:sz w:val="24"/>
                <w:szCs w:val="24"/>
                <w:lang w:val="en-US"/>
              </w:rPr>
              <w:t>Hartree</w:t>
            </w:r>
            <w:proofErr w:type="spellEnd"/>
            <w:r w:rsidRPr="00DF51BA">
              <w:rPr>
                <w:rFonts w:ascii="Times New Roman" w:hAnsi="Times New Roman" w:cs="Times New Roman"/>
                <w:sz w:val="24"/>
                <w:szCs w:val="24"/>
                <w:lang w:val="en-US"/>
              </w:rPr>
              <w:t>/Particle)</w:t>
            </w:r>
          </w:p>
        </w:tc>
      </w:tr>
      <w:tr w:rsidR="009150B8" w:rsidRPr="00DF51BA" w:rsidTr="00927149">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Thermal correction to Energy</w:t>
            </w:r>
          </w:p>
        </w:tc>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0.249264 (</w:t>
            </w:r>
            <w:proofErr w:type="spellStart"/>
            <w:r w:rsidRPr="00DF51BA">
              <w:rPr>
                <w:rFonts w:ascii="Times New Roman" w:hAnsi="Times New Roman" w:cs="Times New Roman"/>
                <w:sz w:val="24"/>
                <w:szCs w:val="24"/>
                <w:lang w:val="en-US"/>
              </w:rPr>
              <w:t>Hartree</w:t>
            </w:r>
            <w:proofErr w:type="spellEnd"/>
            <w:r w:rsidRPr="00DF51BA">
              <w:rPr>
                <w:rFonts w:ascii="Times New Roman" w:hAnsi="Times New Roman" w:cs="Times New Roman"/>
                <w:sz w:val="24"/>
                <w:szCs w:val="24"/>
                <w:lang w:val="en-US"/>
              </w:rPr>
              <w:t>/Particle)</w:t>
            </w:r>
          </w:p>
        </w:tc>
      </w:tr>
      <w:tr w:rsidR="009150B8" w:rsidRPr="00DF51BA" w:rsidTr="00927149">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Thermal correction to Enthalpy</w:t>
            </w:r>
          </w:p>
        </w:tc>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0.250208 (</w:t>
            </w:r>
            <w:proofErr w:type="spellStart"/>
            <w:r w:rsidRPr="00DF51BA">
              <w:rPr>
                <w:rFonts w:ascii="Times New Roman" w:hAnsi="Times New Roman" w:cs="Times New Roman"/>
                <w:sz w:val="24"/>
                <w:szCs w:val="24"/>
                <w:lang w:val="en-US"/>
              </w:rPr>
              <w:t>Hartree</w:t>
            </w:r>
            <w:proofErr w:type="spellEnd"/>
            <w:r w:rsidRPr="00DF51BA">
              <w:rPr>
                <w:rFonts w:ascii="Times New Roman" w:hAnsi="Times New Roman" w:cs="Times New Roman"/>
                <w:sz w:val="24"/>
                <w:szCs w:val="24"/>
                <w:lang w:val="en-US"/>
              </w:rPr>
              <w:t>/Particle)</w:t>
            </w:r>
          </w:p>
        </w:tc>
      </w:tr>
      <w:tr w:rsidR="009150B8" w:rsidRPr="00DF51BA" w:rsidTr="00927149">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Thermal correction to Gibbs Free Energy</w:t>
            </w:r>
          </w:p>
        </w:tc>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0.180573 (</w:t>
            </w:r>
            <w:proofErr w:type="spellStart"/>
            <w:r w:rsidRPr="00DF51BA">
              <w:rPr>
                <w:rFonts w:ascii="Times New Roman" w:hAnsi="Times New Roman" w:cs="Times New Roman"/>
                <w:sz w:val="24"/>
                <w:szCs w:val="24"/>
                <w:lang w:val="en-US"/>
              </w:rPr>
              <w:t>Hartree</w:t>
            </w:r>
            <w:proofErr w:type="spellEnd"/>
            <w:r w:rsidRPr="00DF51BA">
              <w:rPr>
                <w:rFonts w:ascii="Times New Roman" w:hAnsi="Times New Roman" w:cs="Times New Roman"/>
                <w:sz w:val="24"/>
                <w:szCs w:val="24"/>
                <w:lang w:val="en-US"/>
              </w:rPr>
              <w:t>/Particle)</w:t>
            </w:r>
          </w:p>
        </w:tc>
      </w:tr>
      <w:tr w:rsidR="009150B8" w:rsidRPr="00DF51BA" w:rsidTr="00927149">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Sum of electronic and zero-point Energies</w:t>
            </w:r>
          </w:p>
        </w:tc>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-873.013005 (</w:t>
            </w:r>
            <w:proofErr w:type="spellStart"/>
            <w:r w:rsidRPr="00DF51BA">
              <w:rPr>
                <w:rFonts w:ascii="Times New Roman" w:hAnsi="Times New Roman" w:cs="Times New Roman"/>
                <w:sz w:val="24"/>
                <w:szCs w:val="24"/>
                <w:lang w:val="en-US"/>
              </w:rPr>
              <w:t>Hartree</w:t>
            </w:r>
            <w:proofErr w:type="spellEnd"/>
            <w:r w:rsidRPr="00DF51BA">
              <w:rPr>
                <w:rFonts w:ascii="Times New Roman" w:hAnsi="Times New Roman" w:cs="Times New Roman"/>
                <w:sz w:val="24"/>
                <w:szCs w:val="24"/>
                <w:lang w:val="en-US"/>
              </w:rPr>
              <w:t>/Particle)</w:t>
            </w:r>
          </w:p>
        </w:tc>
      </w:tr>
      <w:tr w:rsidR="009150B8" w:rsidRPr="00DF51BA" w:rsidTr="00927149">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Sum of electronic and thermal Energies</w:t>
            </w:r>
          </w:p>
        </w:tc>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-872.993750 (</w:t>
            </w:r>
            <w:proofErr w:type="spellStart"/>
            <w:r w:rsidRPr="00DF51BA">
              <w:rPr>
                <w:rFonts w:ascii="Times New Roman" w:hAnsi="Times New Roman" w:cs="Times New Roman"/>
                <w:sz w:val="24"/>
                <w:szCs w:val="24"/>
                <w:lang w:val="en-US"/>
              </w:rPr>
              <w:t>Hartree</w:t>
            </w:r>
            <w:proofErr w:type="spellEnd"/>
            <w:r w:rsidRPr="00DF51BA">
              <w:rPr>
                <w:rFonts w:ascii="Times New Roman" w:hAnsi="Times New Roman" w:cs="Times New Roman"/>
                <w:sz w:val="24"/>
                <w:szCs w:val="24"/>
                <w:lang w:val="en-US"/>
              </w:rPr>
              <w:t>/Particle)</w:t>
            </w:r>
          </w:p>
        </w:tc>
      </w:tr>
      <w:tr w:rsidR="009150B8" w:rsidRPr="00DF51BA" w:rsidTr="00927149">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Sum of electronic and thermal Enthalpies</w:t>
            </w:r>
          </w:p>
        </w:tc>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-872.992805 (</w:t>
            </w:r>
            <w:proofErr w:type="spellStart"/>
            <w:r w:rsidRPr="00DF51BA">
              <w:rPr>
                <w:rFonts w:ascii="Times New Roman" w:hAnsi="Times New Roman" w:cs="Times New Roman"/>
                <w:sz w:val="24"/>
                <w:szCs w:val="24"/>
                <w:lang w:val="en-US"/>
              </w:rPr>
              <w:t>Hartree</w:t>
            </w:r>
            <w:proofErr w:type="spellEnd"/>
            <w:r w:rsidRPr="00DF51BA">
              <w:rPr>
                <w:rFonts w:ascii="Times New Roman" w:hAnsi="Times New Roman" w:cs="Times New Roman"/>
                <w:sz w:val="24"/>
                <w:szCs w:val="24"/>
                <w:lang w:val="en-US"/>
              </w:rPr>
              <w:t>/Particle)</w:t>
            </w:r>
          </w:p>
        </w:tc>
      </w:tr>
      <w:tr w:rsidR="009150B8" w:rsidRPr="00DF51BA" w:rsidTr="00927149">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Sum of electronic and thermal Free Energies</w:t>
            </w:r>
          </w:p>
        </w:tc>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-873.062440 (</w:t>
            </w:r>
            <w:proofErr w:type="spellStart"/>
            <w:r w:rsidRPr="00DF51BA">
              <w:rPr>
                <w:rFonts w:ascii="Times New Roman" w:hAnsi="Times New Roman" w:cs="Times New Roman"/>
                <w:sz w:val="24"/>
                <w:szCs w:val="24"/>
                <w:lang w:val="en-US"/>
              </w:rPr>
              <w:t>Hartree</w:t>
            </w:r>
            <w:proofErr w:type="spellEnd"/>
            <w:r w:rsidRPr="00DF51BA">
              <w:rPr>
                <w:rFonts w:ascii="Times New Roman" w:hAnsi="Times New Roman" w:cs="Times New Roman"/>
                <w:sz w:val="24"/>
                <w:szCs w:val="24"/>
                <w:lang w:val="en-US"/>
              </w:rPr>
              <w:t>/Particle)</w:t>
            </w:r>
          </w:p>
        </w:tc>
      </w:tr>
      <w:tr w:rsidR="009150B8" w:rsidRPr="00DF51BA" w:rsidTr="00927149">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Rotational constant</w:t>
            </w:r>
          </w:p>
        </w:tc>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0.23473 (GHz)</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0.24312 (GHz)</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1.32878 (GHz)</w:t>
            </w:r>
          </w:p>
        </w:tc>
      </w:tr>
      <w:tr w:rsidR="009150B8" w:rsidRPr="00DF51BA" w:rsidTr="00927149">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Entropy (Total)</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Translational</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Rotational</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lastRenderedPageBreak/>
              <w:t>Vibrational</w:t>
            </w:r>
          </w:p>
        </w:tc>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lastRenderedPageBreak/>
              <w:t>146.559 (cal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K</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42.150 (cal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K</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32.716 (cal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K</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lastRenderedPageBreak/>
              <w:t>71.693 (cal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K</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w:t>
            </w:r>
          </w:p>
        </w:tc>
      </w:tr>
      <w:tr w:rsidR="009150B8" w:rsidRPr="00DF51BA" w:rsidTr="00927149">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lastRenderedPageBreak/>
              <w:t xml:space="preserve">Heat capacity (Total) </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Translational</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Rotational</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Vibrational</w:t>
            </w:r>
          </w:p>
        </w:tc>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66.364 (cal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K</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2.981 (cal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K</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2.981 (cal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K</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60.402 (cal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K</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 xml:space="preserve">)  </w:t>
            </w:r>
          </w:p>
        </w:tc>
      </w:tr>
      <w:tr w:rsidR="009150B8" w:rsidRPr="00DF51BA" w:rsidTr="00927149">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Thermal energy (Total) </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Translational</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Rotational</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Vibrational</w:t>
            </w:r>
          </w:p>
        </w:tc>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156.416 (kcal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0.889 (kcal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0.889 (kcal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154.638 (kcal mol</w:t>
            </w:r>
            <w:r w:rsidRPr="00DF51BA">
              <w:rPr>
                <w:rFonts w:ascii="Times New Roman" w:hAnsi="Times New Roman" w:cs="Times New Roman"/>
                <w:sz w:val="24"/>
                <w:szCs w:val="24"/>
                <w:vertAlign w:val="superscript"/>
                <w:lang w:val="en-US"/>
              </w:rPr>
              <w:t>−1</w:t>
            </w:r>
            <w:r w:rsidRPr="00DF51BA">
              <w:rPr>
                <w:rFonts w:ascii="Times New Roman" w:hAnsi="Times New Roman" w:cs="Times New Roman"/>
                <w:sz w:val="24"/>
                <w:szCs w:val="24"/>
                <w:lang w:val="en-US"/>
              </w:rPr>
              <w:t>)</w:t>
            </w:r>
          </w:p>
        </w:tc>
      </w:tr>
      <w:tr w:rsidR="009150B8" w:rsidRPr="00DF51BA" w:rsidTr="00927149">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Dipole moment</w:t>
            </w:r>
            <w:r w:rsidRPr="00DF51BA">
              <w:rPr>
                <w:rFonts w:ascii="Times New Roman" w:eastAsia="GulliverRM" w:hAnsi="Times New Roman" w:cs="Times New Roman"/>
                <w:sz w:val="13"/>
                <w:szCs w:val="13"/>
              </w:rPr>
              <w:t xml:space="preserve"> </w:t>
            </w:r>
            <w:r w:rsidRPr="00DF51BA">
              <w:rPr>
                <w:rFonts w:ascii="Times New Roman" w:hAnsi="Times New Roman" w:cs="Times New Roman"/>
                <w:sz w:val="24"/>
                <w:szCs w:val="24"/>
                <w:lang w:val="en-US"/>
              </w:rPr>
              <w:t>(</w:t>
            </w:r>
            <w:r w:rsidRPr="00DF51BA">
              <w:rPr>
                <w:rFonts w:ascii="Times New Roman" w:hAnsi="Times New Roman" w:cs="Times New Roman"/>
                <w:i/>
                <w:sz w:val="24"/>
                <w:szCs w:val="24"/>
                <w:lang w:val="en-US"/>
              </w:rPr>
              <w:t>µ</w:t>
            </w:r>
            <w:r w:rsidRPr="00DF51BA">
              <w:rPr>
                <w:rFonts w:ascii="Times New Roman" w:hAnsi="Times New Roman" w:cs="Times New Roman"/>
                <w:i/>
                <w:sz w:val="24"/>
                <w:szCs w:val="24"/>
                <w:vertAlign w:val="subscript"/>
                <w:lang w:val="en-US"/>
              </w:rPr>
              <w:t>Total</w:t>
            </w:r>
            <w:r w:rsidRPr="00DF51BA">
              <w:rPr>
                <w:rFonts w:ascii="Times New Roman" w:hAnsi="Times New Roman" w:cs="Times New Roman"/>
                <w:sz w:val="24"/>
                <w:szCs w:val="24"/>
                <w:lang w:val="en-US"/>
              </w:rPr>
              <w:t xml:space="preserve">) </w:t>
            </w:r>
          </w:p>
          <w:p w:rsidR="009150B8" w:rsidRPr="00DF51BA" w:rsidRDefault="009150B8" w:rsidP="00927149">
            <w:pPr>
              <w:spacing w:line="360" w:lineRule="auto"/>
              <w:jc w:val="both"/>
              <w:rPr>
                <w:rFonts w:ascii="Times New Roman" w:hAnsi="Times New Roman" w:cs="Times New Roman"/>
                <w:i/>
                <w:sz w:val="24"/>
                <w:szCs w:val="24"/>
                <w:vertAlign w:val="subscript"/>
                <w:lang w:val="en-US"/>
              </w:rPr>
            </w:pPr>
            <w:r w:rsidRPr="00DF51BA">
              <w:rPr>
                <w:rFonts w:ascii="Times New Roman" w:hAnsi="Times New Roman" w:cs="Times New Roman"/>
                <w:i/>
                <w:sz w:val="24"/>
                <w:szCs w:val="24"/>
                <w:lang w:val="en-US"/>
              </w:rPr>
              <w:t>µ</w:t>
            </w:r>
            <w:r w:rsidRPr="00DF51BA">
              <w:rPr>
                <w:rFonts w:ascii="Times New Roman" w:hAnsi="Times New Roman" w:cs="Times New Roman"/>
                <w:i/>
                <w:sz w:val="24"/>
                <w:szCs w:val="24"/>
                <w:vertAlign w:val="subscript"/>
                <w:lang w:val="en-US"/>
              </w:rPr>
              <w:t>x</w:t>
            </w:r>
          </w:p>
          <w:p w:rsidR="009150B8" w:rsidRPr="00DF51BA" w:rsidRDefault="009150B8" w:rsidP="00927149">
            <w:pPr>
              <w:spacing w:line="360" w:lineRule="auto"/>
              <w:jc w:val="both"/>
              <w:rPr>
                <w:rFonts w:ascii="Times New Roman" w:hAnsi="Times New Roman" w:cs="Times New Roman"/>
                <w:i/>
                <w:sz w:val="24"/>
                <w:szCs w:val="24"/>
                <w:vertAlign w:val="subscript"/>
                <w:lang w:val="en-US"/>
              </w:rPr>
            </w:pPr>
            <w:r w:rsidRPr="00DF51BA">
              <w:rPr>
                <w:rFonts w:ascii="Times New Roman" w:hAnsi="Times New Roman" w:cs="Times New Roman"/>
                <w:i/>
                <w:sz w:val="24"/>
                <w:szCs w:val="24"/>
                <w:lang w:val="en-US"/>
              </w:rPr>
              <w:t>µy</w:t>
            </w:r>
          </w:p>
          <w:p w:rsidR="009150B8" w:rsidRPr="00DF51BA" w:rsidRDefault="009150B8" w:rsidP="00927149">
            <w:pPr>
              <w:spacing w:line="360" w:lineRule="auto"/>
              <w:jc w:val="both"/>
              <w:rPr>
                <w:rFonts w:ascii="Times New Roman" w:hAnsi="Times New Roman" w:cs="Times New Roman"/>
                <w:i/>
                <w:sz w:val="24"/>
                <w:szCs w:val="24"/>
                <w:vertAlign w:val="subscript"/>
                <w:lang w:val="en-US"/>
              </w:rPr>
            </w:pPr>
            <w:r w:rsidRPr="00DF51BA">
              <w:rPr>
                <w:rFonts w:ascii="Times New Roman" w:hAnsi="Times New Roman" w:cs="Times New Roman"/>
                <w:i/>
                <w:sz w:val="24"/>
                <w:szCs w:val="24"/>
                <w:lang w:val="en-US"/>
              </w:rPr>
              <w:t>µz</w:t>
            </w:r>
          </w:p>
        </w:tc>
        <w:tc>
          <w:tcPr>
            <w:tcW w:w="4531"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2.9067 (Debye)</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1.8573 (Debye)  </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1.1498 (Debye)    </w:t>
            </w:r>
          </w:p>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-1.9176 (Debye) </w:t>
            </w:r>
          </w:p>
        </w:tc>
      </w:tr>
    </w:tbl>
    <w:p w:rsidR="009150B8" w:rsidRDefault="009150B8" w:rsidP="009150B8">
      <w:pPr>
        <w:spacing w:after="0" w:line="240" w:lineRule="auto"/>
        <w:jc w:val="both"/>
        <w:rPr>
          <w:rFonts w:ascii="Times New Roman" w:hAnsi="Times New Roman" w:cs="Times New Roman"/>
          <w:sz w:val="24"/>
          <w:szCs w:val="24"/>
          <w:lang w:val="en-US"/>
        </w:rPr>
      </w:pPr>
    </w:p>
    <w:p w:rsidR="009150B8" w:rsidRPr="00DF51BA" w:rsidRDefault="00647370" w:rsidP="009150B8">
      <w:pPr>
        <w:spacing w:after="0" w:line="360" w:lineRule="auto"/>
        <w:ind w:firstLine="369"/>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Based on the theoretical calculation values related to the electronic property and uniform or non-uniform of atomic charge distributions on the atoms along with the compound, the diammonium hydrogen citrate molecule exhibits non-uniform distribution of charges on the various atoms. Namely, the molecule is noted to be polar enough to interact intermolecularly with other molecules </w:t>
      </w:r>
      <w:r>
        <w:rPr>
          <w:rFonts w:ascii="Times New Roman" w:hAnsi="Times New Roman" w:cs="Times New Roman"/>
          <w:sz w:val="24"/>
          <w:szCs w:val="24"/>
          <w:lang w:val="en-US"/>
        </w:rPr>
        <w:t>(</w:t>
      </w:r>
      <w:proofErr w:type="spellStart"/>
      <w:r w:rsidRPr="00523C5C">
        <w:rPr>
          <w:rFonts w:ascii="Times New Roman" w:hAnsi="Times New Roman" w:cs="Times New Roman"/>
          <w:sz w:val="24"/>
          <w:szCs w:val="24"/>
          <w:lang w:val="en-US"/>
        </w:rPr>
        <w:t>Dennington</w:t>
      </w:r>
      <w:proofErr w:type="spellEnd"/>
      <w:r>
        <w:rPr>
          <w:rFonts w:ascii="Times New Roman" w:hAnsi="Times New Roman" w:cs="Times New Roman"/>
          <w:sz w:val="24"/>
          <w:szCs w:val="24"/>
          <w:lang w:val="en-US"/>
        </w:rPr>
        <w:t xml:space="preserve"> et al., 2008; </w:t>
      </w:r>
      <w:r w:rsidRPr="00523C5C">
        <w:rPr>
          <w:rFonts w:ascii="Times New Roman" w:hAnsi="Times New Roman" w:cs="Times New Roman"/>
          <w:sz w:val="24"/>
          <w:szCs w:val="24"/>
          <w:lang w:val="en-US"/>
        </w:rPr>
        <w:t>Prasad</w:t>
      </w:r>
      <w:r>
        <w:rPr>
          <w:rFonts w:ascii="Times New Roman" w:hAnsi="Times New Roman" w:cs="Times New Roman"/>
          <w:sz w:val="24"/>
          <w:szCs w:val="24"/>
          <w:lang w:val="en-US"/>
        </w:rPr>
        <w:t xml:space="preserve"> et al., 2010)</w:t>
      </w:r>
      <w:r w:rsidRPr="00DF51BA">
        <w:rPr>
          <w:rFonts w:ascii="Times New Roman" w:hAnsi="Times New Roman" w:cs="Times New Roman"/>
          <w:sz w:val="24"/>
          <w:szCs w:val="24"/>
          <w:lang w:val="en-US"/>
        </w:rPr>
        <w:t>.</w:t>
      </w:r>
    </w:p>
    <w:p w:rsidR="009150B8" w:rsidRPr="009825D7" w:rsidRDefault="009150B8" w:rsidP="009150B8">
      <w:pPr>
        <w:spacing w:after="0" w:line="360" w:lineRule="auto"/>
        <w:jc w:val="both"/>
        <w:rPr>
          <w:rFonts w:ascii="Times New Roman" w:hAnsi="Times New Roman" w:cs="Times New Roman"/>
          <w:b/>
          <w:sz w:val="24"/>
          <w:szCs w:val="24"/>
          <w:lang w:val="en-US"/>
        </w:rPr>
      </w:pPr>
      <w:r w:rsidRPr="009825D7">
        <w:rPr>
          <w:rFonts w:ascii="Times New Roman" w:hAnsi="Times New Roman" w:cs="Times New Roman"/>
          <w:b/>
          <w:sz w:val="24"/>
          <w:szCs w:val="24"/>
          <w:lang w:val="en-US"/>
        </w:rPr>
        <w:t>3.2. Optimized molecular geometric structure of diammonium hydrogen citrate</w:t>
      </w:r>
    </w:p>
    <w:p w:rsidR="009150B8" w:rsidRPr="00DF51BA" w:rsidRDefault="009150B8" w:rsidP="009150B8">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The most steady-state of title compound is given in Fig. 1 where all the atoms are labeled, symbolized and numbered in detail. One can see the selected geometric properties such as bond lengths, bond angles and dihedral angles related compound in Tables 2-4 clearly. It is apparent from the table that the carbon−carbon bond lengths are found to be different from each other (deviated from the symmetric form) due to the migration or orientation of oxygen and hydrogen atoms for the molecule (meaning the dominant character of intra-molecular charge transfer). It is to be mentioned here that the deviation in the bond distances of the title compound remarkably affects the corresponding bond angles and especially dihedral angles. As for the numerical bond distance parameters, the bond distances between carbon and carbon atoms (C–C) in the diammonium hydrogen citrate compound are computed to be about </w:t>
      </w:r>
      <w:r w:rsidRPr="00DF51BA">
        <w:rPr>
          <w:rFonts w:ascii="Times New Roman" w:hAnsi="Times New Roman" w:cs="Times New Roman"/>
          <w:sz w:val="24"/>
          <w:szCs w:val="24"/>
        </w:rPr>
        <w:t>1.5173 Å</w:t>
      </w:r>
      <w:r w:rsidRPr="00DF51BA">
        <w:rPr>
          <w:rFonts w:ascii="Times New Roman" w:hAnsi="Times New Roman" w:cs="Times New Roman"/>
          <w:sz w:val="24"/>
          <w:szCs w:val="24"/>
          <w:lang w:val="en-US"/>
        </w:rPr>
        <w:t xml:space="preserve"> (smallest) and </w:t>
      </w:r>
      <w:r w:rsidRPr="00DF51BA">
        <w:rPr>
          <w:rFonts w:ascii="Times New Roman" w:hAnsi="Times New Roman" w:cs="Times New Roman"/>
          <w:sz w:val="24"/>
          <w:szCs w:val="24"/>
        </w:rPr>
        <w:t>1.5493</w:t>
      </w:r>
      <w:r w:rsidRPr="00DF51BA">
        <w:rPr>
          <w:rFonts w:ascii="Times New Roman" w:hAnsi="Times New Roman" w:cs="Times New Roman"/>
          <w:sz w:val="24"/>
          <w:szCs w:val="24"/>
          <w:lang w:val="en-US"/>
        </w:rPr>
        <w:t xml:space="preserve"> </w:t>
      </w:r>
      <w:r w:rsidRPr="00DF51BA">
        <w:rPr>
          <w:rFonts w:ascii="Times New Roman" w:hAnsi="Times New Roman" w:cs="Times New Roman"/>
          <w:sz w:val="24"/>
          <w:szCs w:val="24"/>
        </w:rPr>
        <w:t>Å</w:t>
      </w:r>
      <w:r w:rsidRPr="00DF51BA">
        <w:rPr>
          <w:rFonts w:ascii="Times New Roman" w:hAnsi="Times New Roman" w:cs="Times New Roman"/>
          <w:sz w:val="24"/>
          <w:szCs w:val="24"/>
          <w:lang w:val="en-US"/>
        </w:rPr>
        <w:t xml:space="preserve"> (largest) for the bonds of C2–C15 and C1–C2. This slight difference stems from the combination of electron engagement for the C–C bond lengths and conjugative effect in the title compound </w:t>
      </w:r>
      <w:r>
        <w:rPr>
          <w:rFonts w:ascii="Times New Roman" w:hAnsi="Times New Roman" w:cs="Times New Roman"/>
          <w:sz w:val="24"/>
          <w:szCs w:val="24"/>
          <w:lang w:val="en-US"/>
        </w:rPr>
        <w:t>(</w:t>
      </w:r>
      <w:proofErr w:type="spellStart"/>
      <w:r w:rsidRPr="00523C5C">
        <w:rPr>
          <w:rFonts w:ascii="Times New Roman" w:hAnsi="Times New Roman" w:cs="Times New Roman"/>
          <w:sz w:val="24"/>
          <w:szCs w:val="24"/>
          <w:lang w:val="en-US"/>
        </w:rPr>
        <w:t>Subashchandrabose</w:t>
      </w:r>
      <w:proofErr w:type="spellEnd"/>
      <w:r>
        <w:rPr>
          <w:rFonts w:ascii="Times New Roman" w:hAnsi="Times New Roman" w:cs="Times New Roman"/>
          <w:sz w:val="24"/>
          <w:szCs w:val="24"/>
          <w:lang w:val="en-US"/>
        </w:rPr>
        <w:t xml:space="preserve"> et al., 2012; </w:t>
      </w:r>
      <w:proofErr w:type="spellStart"/>
      <w:r w:rsidRPr="00523C5C">
        <w:rPr>
          <w:rFonts w:ascii="Times New Roman" w:hAnsi="Times New Roman" w:cs="Times New Roman"/>
          <w:sz w:val="24"/>
          <w:szCs w:val="24"/>
          <w:lang w:val="en-US"/>
        </w:rPr>
        <w:t>Dhas</w:t>
      </w:r>
      <w:proofErr w:type="spellEnd"/>
      <w:r>
        <w:rPr>
          <w:rFonts w:ascii="Times New Roman" w:hAnsi="Times New Roman" w:cs="Times New Roman"/>
          <w:sz w:val="24"/>
          <w:szCs w:val="24"/>
          <w:lang w:val="en-US"/>
        </w:rPr>
        <w:t xml:space="preserve"> et al., 2011)</w:t>
      </w:r>
      <w:r w:rsidRPr="00DF51BA">
        <w:rPr>
          <w:rFonts w:ascii="Times New Roman" w:hAnsi="Times New Roman" w:cs="Times New Roman"/>
          <w:sz w:val="24"/>
          <w:szCs w:val="24"/>
          <w:lang w:val="en-US"/>
        </w:rPr>
        <w:t xml:space="preserve">. Regardless, it is to be emphasized here that despite the different </w:t>
      </w:r>
      <w:r w:rsidRPr="00DF51BA">
        <w:rPr>
          <w:rFonts w:ascii="Times New Roman" w:hAnsi="Times New Roman" w:cs="Times New Roman"/>
          <w:sz w:val="24"/>
          <w:szCs w:val="24"/>
          <w:lang w:val="en-US"/>
        </w:rPr>
        <w:lastRenderedPageBreak/>
        <w:t xml:space="preserve">position of substituents the C–C bond lengths are noted to be not deviated significantly through the molecule studied. Thus, we can talk about the mean bond distance. In this respect, the mean C–C bond length calculated is found to be about 1.53396 </w:t>
      </w:r>
      <w:r w:rsidRPr="00DF51BA">
        <w:rPr>
          <w:rFonts w:ascii="Times New Roman" w:hAnsi="Times New Roman" w:cs="Times New Roman"/>
          <w:sz w:val="24"/>
          <w:szCs w:val="24"/>
        </w:rPr>
        <w:t>Å</w:t>
      </w:r>
      <w:r w:rsidRPr="00DF51BA">
        <w:rPr>
          <w:rFonts w:ascii="Times New Roman" w:hAnsi="Times New Roman" w:cs="Times New Roman"/>
          <w:sz w:val="24"/>
          <w:szCs w:val="24"/>
          <w:lang w:val="en-US"/>
        </w:rPr>
        <w:t xml:space="preserve">. </w:t>
      </w:r>
    </w:p>
    <w:p w:rsidR="009150B8" w:rsidRPr="00DF51BA" w:rsidRDefault="009150B8" w:rsidP="009B1196">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Moreover, the bond distance between the carbon–oxygen atoms (C–O and C=O) are examined in detail. Namely, there are two C–O bond distances and three C=O bond lengths in the diammonium hydrogen citrate molecule. Among the C–O bond distances, the maximum value is obtained to be about </w:t>
      </w:r>
      <w:r w:rsidRPr="00DF51BA">
        <w:rPr>
          <w:rFonts w:ascii="Times New Roman" w:hAnsi="Times New Roman" w:cs="Times New Roman"/>
          <w:sz w:val="24"/>
          <w:szCs w:val="24"/>
        </w:rPr>
        <w:t>1.4083 Å</w:t>
      </w:r>
      <w:r w:rsidRPr="00DF51BA">
        <w:rPr>
          <w:rFonts w:ascii="Times New Roman" w:hAnsi="Times New Roman" w:cs="Times New Roman"/>
          <w:sz w:val="24"/>
          <w:szCs w:val="24"/>
          <w:lang w:val="en-US"/>
        </w:rPr>
        <w:t xml:space="preserve"> for the bond of C1–O3 whereas the lowest value of </w:t>
      </w:r>
      <w:r w:rsidRPr="00DF51BA">
        <w:rPr>
          <w:rFonts w:ascii="Times New Roman" w:hAnsi="Times New Roman" w:cs="Times New Roman"/>
          <w:sz w:val="24"/>
          <w:szCs w:val="24"/>
        </w:rPr>
        <w:t>1.2236 Å</w:t>
      </w:r>
      <w:r w:rsidRPr="00DF51BA">
        <w:rPr>
          <w:rFonts w:ascii="Times New Roman" w:hAnsi="Times New Roman" w:cs="Times New Roman"/>
          <w:sz w:val="24"/>
          <w:szCs w:val="24"/>
          <w:lang w:val="en-US"/>
        </w:rPr>
        <w:t xml:space="preserve"> is calculated for the C14–O18 bond length. As for the double bond between oxygen and carbon atoms in the molecule, it is assumed that the double bonding length is rather smaller as compared to the single bonding distance </w:t>
      </w:r>
      <w:r>
        <w:rPr>
          <w:rFonts w:ascii="Times New Roman" w:hAnsi="Times New Roman" w:cs="Times New Roman"/>
          <w:sz w:val="24"/>
          <w:szCs w:val="24"/>
          <w:lang w:val="en-US"/>
        </w:rPr>
        <w:t>(</w:t>
      </w:r>
      <w:proofErr w:type="spellStart"/>
      <w:r w:rsidRPr="00523C5C">
        <w:rPr>
          <w:rFonts w:ascii="Times New Roman" w:hAnsi="Times New Roman" w:cs="Times New Roman"/>
          <w:sz w:val="24"/>
          <w:szCs w:val="24"/>
          <w:lang w:val="en-US"/>
        </w:rPr>
        <w:t>Tezer</w:t>
      </w:r>
      <w:proofErr w:type="spellEnd"/>
      <w:r>
        <w:rPr>
          <w:rFonts w:ascii="Times New Roman" w:hAnsi="Times New Roman" w:cs="Times New Roman"/>
          <w:sz w:val="24"/>
          <w:szCs w:val="24"/>
          <w:lang w:val="en-US"/>
        </w:rPr>
        <w:t xml:space="preserve"> and </w:t>
      </w:r>
      <w:proofErr w:type="spellStart"/>
      <w:r w:rsidRPr="00523C5C">
        <w:rPr>
          <w:rFonts w:ascii="Times New Roman" w:hAnsi="Times New Roman" w:cs="Times New Roman"/>
          <w:sz w:val="24"/>
          <w:szCs w:val="24"/>
          <w:lang w:val="en-US"/>
        </w:rPr>
        <w:t>Karakus</w:t>
      </w:r>
      <w:proofErr w:type="spellEnd"/>
      <w:r>
        <w:rPr>
          <w:rFonts w:ascii="Times New Roman" w:hAnsi="Times New Roman" w:cs="Times New Roman"/>
          <w:sz w:val="24"/>
          <w:szCs w:val="24"/>
          <w:lang w:val="en-US"/>
        </w:rPr>
        <w:t>, 2009)</w:t>
      </w:r>
      <w:r w:rsidRPr="00DF51BA">
        <w:rPr>
          <w:rFonts w:ascii="Times New Roman" w:hAnsi="Times New Roman" w:cs="Times New Roman"/>
          <w:sz w:val="24"/>
          <w:szCs w:val="24"/>
          <w:lang w:val="en-US"/>
        </w:rPr>
        <w:t xml:space="preserve">. The C6=O8 bond length is calculated to be about 1.2141 </w:t>
      </w:r>
      <w:r w:rsidRPr="00DF51BA">
        <w:rPr>
          <w:rFonts w:ascii="Times New Roman" w:hAnsi="Times New Roman" w:cs="Times New Roman"/>
          <w:sz w:val="24"/>
          <w:szCs w:val="24"/>
        </w:rPr>
        <w:t>Å</w:t>
      </w:r>
      <w:r w:rsidRPr="00DF51BA">
        <w:rPr>
          <w:rFonts w:ascii="Times New Roman" w:hAnsi="Times New Roman" w:cs="Times New Roman"/>
          <w:sz w:val="24"/>
          <w:szCs w:val="24"/>
          <w:lang w:val="en-US"/>
        </w:rPr>
        <w:t xml:space="preserve"> whereas the C14=O16 bond space is determined to be about </w:t>
      </w:r>
      <w:r w:rsidRPr="00DF51BA">
        <w:rPr>
          <w:rFonts w:ascii="Times New Roman" w:hAnsi="Times New Roman" w:cs="Times New Roman"/>
          <w:sz w:val="24"/>
          <w:szCs w:val="24"/>
        </w:rPr>
        <w:t>1.3285 Å</w:t>
      </w:r>
      <w:r w:rsidRPr="00DF51BA">
        <w:rPr>
          <w:rFonts w:ascii="Times New Roman" w:hAnsi="Times New Roman" w:cs="Times New Roman"/>
          <w:sz w:val="24"/>
          <w:szCs w:val="24"/>
          <w:lang w:val="en-US"/>
        </w:rPr>
        <w:t xml:space="preserve">. This is attributed to the fact that the strong intra-molecular regions regarding the charge transfer appear in the diammonium hydrogen citrate molecule </w:t>
      </w:r>
      <w:r>
        <w:rPr>
          <w:rFonts w:ascii="Times New Roman" w:hAnsi="Times New Roman" w:cs="Times New Roman"/>
          <w:sz w:val="24"/>
          <w:szCs w:val="24"/>
          <w:lang w:val="en-US"/>
        </w:rPr>
        <w:t>(</w:t>
      </w:r>
      <w:r w:rsidRPr="00523C5C">
        <w:rPr>
          <w:rFonts w:ascii="Times New Roman" w:hAnsi="Times New Roman" w:cs="Times New Roman"/>
          <w:sz w:val="24"/>
          <w:szCs w:val="24"/>
          <w:lang w:val="en-US"/>
        </w:rPr>
        <w:t>Peng</w:t>
      </w:r>
      <w:r>
        <w:rPr>
          <w:rFonts w:ascii="Times New Roman" w:hAnsi="Times New Roman" w:cs="Times New Roman"/>
          <w:sz w:val="24"/>
          <w:szCs w:val="24"/>
          <w:lang w:val="en-US"/>
        </w:rPr>
        <w:t xml:space="preserve"> et al., 2005; </w:t>
      </w:r>
      <w:r w:rsidRPr="00523C5C">
        <w:rPr>
          <w:rFonts w:ascii="Times New Roman" w:hAnsi="Times New Roman" w:cs="Times New Roman"/>
          <w:sz w:val="24"/>
          <w:szCs w:val="24"/>
          <w:lang w:val="en-US"/>
        </w:rPr>
        <w:t>Qian</w:t>
      </w:r>
      <w:r>
        <w:rPr>
          <w:rFonts w:ascii="Times New Roman" w:hAnsi="Times New Roman" w:cs="Times New Roman"/>
          <w:sz w:val="24"/>
          <w:szCs w:val="24"/>
          <w:lang w:val="en-US"/>
        </w:rPr>
        <w:t xml:space="preserve"> et al., 2009)</w:t>
      </w:r>
      <w:r w:rsidRPr="00DF51BA">
        <w:rPr>
          <w:rFonts w:ascii="Times New Roman" w:hAnsi="Times New Roman" w:cs="Times New Roman"/>
          <w:sz w:val="24"/>
          <w:szCs w:val="24"/>
          <w:lang w:val="en-US"/>
        </w:rPr>
        <w:t xml:space="preserve">. </w:t>
      </w:r>
    </w:p>
    <w:p w:rsidR="009150B8" w:rsidRPr="00967A3D" w:rsidRDefault="009150B8" w:rsidP="009150B8">
      <w:pPr>
        <w:spacing w:after="0" w:line="240" w:lineRule="auto"/>
        <w:jc w:val="both"/>
        <w:rPr>
          <w:rFonts w:ascii="Times New Roman" w:hAnsi="Times New Roman" w:cs="Times New Roman"/>
          <w:szCs w:val="24"/>
          <w:lang w:val="en-US"/>
        </w:rPr>
      </w:pPr>
      <w:r w:rsidRPr="00967A3D">
        <w:rPr>
          <w:rFonts w:ascii="Times New Roman" w:hAnsi="Times New Roman" w:cs="Times New Roman"/>
          <w:b/>
          <w:szCs w:val="24"/>
          <w:lang w:val="en-US"/>
        </w:rPr>
        <w:t>Table 2.</w:t>
      </w:r>
      <w:r w:rsidRPr="00967A3D">
        <w:rPr>
          <w:rFonts w:ascii="Times New Roman" w:hAnsi="Times New Roman" w:cs="Times New Roman"/>
          <w:szCs w:val="24"/>
          <w:lang w:val="en-US"/>
        </w:rPr>
        <w:t xml:space="preserve"> </w:t>
      </w:r>
      <w:r w:rsidRPr="00967A3D">
        <w:rPr>
          <w:rFonts w:ascii="Times New Roman" w:hAnsi="Times New Roman" w:cs="Times New Roman"/>
          <w:szCs w:val="24"/>
        </w:rPr>
        <w:t xml:space="preserve">Bond </w:t>
      </w:r>
      <w:proofErr w:type="spellStart"/>
      <w:r w:rsidRPr="00967A3D">
        <w:rPr>
          <w:rFonts w:ascii="Times New Roman" w:hAnsi="Times New Roman" w:cs="Times New Roman"/>
          <w:szCs w:val="24"/>
        </w:rPr>
        <w:t>Length</w:t>
      </w:r>
      <w:proofErr w:type="spellEnd"/>
      <w:r w:rsidRPr="00967A3D">
        <w:rPr>
          <w:rFonts w:ascii="Times New Roman" w:hAnsi="Times New Roman" w:cs="Times New Roman"/>
          <w:szCs w:val="24"/>
          <w:lang w:val="en-US"/>
        </w:rPr>
        <w:t xml:space="preserve"> parameters calculated at B3LYP/6-31G(</w:t>
      </w:r>
      <w:proofErr w:type="spellStart"/>
      <w:r w:rsidRPr="00967A3D">
        <w:rPr>
          <w:rFonts w:ascii="Times New Roman" w:hAnsi="Times New Roman" w:cs="Times New Roman"/>
          <w:szCs w:val="24"/>
          <w:lang w:val="en-US"/>
        </w:rPr>
        <w:t>d,p</w:t>
      </w:r>
      <w:proofErr w:type="spellEnd"/>
      <w:r w:rsidRPr="00967A3D">
        <w:rPr>
          <w:rFonts w:ascii="Times New Roman" w:hAnsi="Times New Roman" w:cs="Times New Roman"/>
          <w:szCs w:val="24"/>
          <w:lang w:val="en-US"/>
        </w:rPr>
        <w:t>) level of theory in the gas. phase for diammonium hydrogen citrate molecule.</w:t>
      </w:r>
    </w:p>
    <w:tbl>
      <w:tblPr>
        <w:tblStyle w:val="TabloKlavuzu"/>
        <w:tblpPr w:leftFromText="141" w:rightFromText="141" w:vertAnchor="text" w:horzAnchor="margin" w:tblpY="224"/>
        <w:tblW w:w="9433" w:type="dxa"/>
        <w:tblLook w:val="04A0"/>
      </w:tblPr>
      <w:tblGrid>
        <w:gridCol w:w="2358"/>
        <w:gridCol w:w="2358"/>
        <w:gridCol w:w="2358"/>
        <w:gridCol w:w="2359"/>
      </w:tblGrid>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proofErr w:type="spellStart"/>
            <w:r w:rsidRPr="00DF51BA">
              <w:rPr>
                <w:rFonts w:ascii="Times New Roman" w:hAnsi="Times New Roman" w:cs="Times New Roman"/>
                <w:sz w:val="24"/>
                <w:szCs w:val="24"/>
              </w:rPr>
              <w:t>Parameters</w:t>
            </w:r>
            <w:proofErr w:type="spellEnd"/>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 xml:space="preserve">Bond </w:t>
            </w:r>
            <w:proofErr w:type="spellStart"/>
            <w:r w:rsidRPr="00DF51BA">
              <w:rPr>
                <w:rFonts w:ascii="Times New Roman" w:hAnsi="Times New Roman" w:cs="Times New Roman"/>
                <w:sz w:val="24"/>
                <w:szCs w:val="24"/>
              </w:rPr>
              <w:t>Lengths</w:t>
            </w:r>
            <w:proofErr w:type="spellEnd"/>
            <w:r w:rsidRPr="00DF51BA">
              <w:rPr>
                <w:rFonts w:ascii="Times New Roman" w:hAnsi="Times New Roman" w:cs="Times New Roman"/>
                <w:sz w:val="24"/>
                <w:szCs w:val="24"/>
              </w:rPr>
              <w:t xml:space="preserve"> (Å)</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proofErr w:type="spellStart"/>
            <w:r w:rsidRPr="00DF51BA">
              <w:rPr>
                <w:rFonts w:ascii="Times New Roman" w:hAnsi="Times New Roman" w:cs="Times New Roman"/>
                <w:sz w:val="24"/>
                <w:szCs w:val="24"/>
              </w:rPr>
              <w:t>Parameters</w:t>
            </w:r>
            <w:proofErr w:type="spellEnd"/>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 xml:space="preserve">Bond </w:t>
            </w:r>
            <w:proofErr w:type="spellStart"/>
            <w:r w:rsidRPr="00DF51BA">
              <w:rPr>
                <w:rFonts w:ascii="Times New Roman" w:hAnsi="Times New Roman" w:cs="Times New Roman"/>
                <w:sz w:val="24"/>
                <w:szCs w:val="24"/>
              </w:rPr>
              <w:t>Lengths</w:t>
            </w:r>
            <w:proofErr w:type="spellEnd"/>
            <w:r w:rsidRPr="00DF51BA">
              <w:rPr>
                <w:rFonts w:ascii="Times New Roman" w:hAnsi="Times New Roman" w:cs="Times New Roman"/>
                <w:sz w:val="24"/>
                <w:szCs w:val="24"/>
              </w:rPr>
              <w:t xml:space="preserve"> (Å)</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C1-C2</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1.5493</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C14=O16</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1.3285</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C1-O3</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1.4083</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C14-O18</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1.2236</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C1-C5</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1.5384</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C15=O17</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1.3222</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C1-C6</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1.5457</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C15-O19</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1.2310</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C2-H12</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1.0928</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O18-N24</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2.9625</w:t>
            </w:r>
          </w:p>
        </w:tc>
      </w:tr>
      <w:tr w:rsidR="009150B8" w:rsidRPr="00DF51BA" w:rsidTr="00927149">
        <w:trPr>
          <w:trHeight w:val="323"/>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C2-H13</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1.0965</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O19-N20</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2.9987</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C2-C15</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1.5173</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N20-H21</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1.6826</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O3-H4</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0.9734</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N20-H22</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1.0197</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C5-H11</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1.0953</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N20-H23</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1.0165</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C5-C14</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1.5191</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N24-H25</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1.7112</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C6-O7</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1.3431</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N24-H26</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1.0163</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C6=O8</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1.2141</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N24-H27</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1.0208</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O7-H9</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0.972</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N24-H29</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 xml:space="preserve">1.0164 </w:t>
            </w:r>
          </w:p>
        </w:tc>
      </w:tr>
    </w:tbl>
    <w:p w:rsidR="009150B8" w:rsidRPr="00DF51BA" w:rsidRDefault="009150B8" w:rsidP="009150B8">
      <w:pPr>
        <w:spacing w:after="0" w:line="360" w:lineRule="auto"/>
        <w:jc w:val="both"/>
        <w:rPr>
          <w:rFonts w:ascii="Times New Roman" w:hAnsi="Times New Roman" w:cs="Times New Roman"/>
          <w:sz w:val="24"/>
          <w:szCs w:val="24"/>
          <w:lang w:val="en-US"/>
        </w:rPr>
      </w:pPr>
    </w:p>
    <w:p w:rsidR="009B1196" w:rsidRPr="00DF51BA" w:rsidRDefault="00927149" w:rsidP="009B1196">
      <w:pPr>
        <w:spacing w:after="0"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9B1196" w:rsidRPr="00DF51BA">
        <w:rPr>
          <w:rFonts w:ascii="Times New Roman" w:hAnsi="Times New Roman" w:cs="Times New Roman"/>
          <w:sz w:val="24"/>
          <w:szCs w:val="24"/>
          <w:lang w:val="en-US"/>
        </w:rPr>
        <w:t xml:space="preserve">he bond distances between carbon and hydrogen atoms (C–H) for the diammonium hydrogen citrate molecule are computed to be interval </w:t>
      </w:r>
      <w:r w:rsidR="009B1196" w:rsidRPr="00DF51BA">
        <w:rPr>
          <w:rFonts w:ascii="Times New Roman" w:hAnsi="Times New Roman" w:cs="Times New Roman"/>
          <w:sz w:val="24"/>
          <w:szCs w:val="24"/>
        </w:rPr>
        <w:t>1.0928 Å</w:t>
      </w:r>
      <w:r w:rsidR="009B1196" w:rsidRPr="00DF51BA">
        <w:rPr>
          <w:rFonts w:ascii="Times New Roman" w:hAnsi="Times New Roman" w:cs="Times New Roman"/>
          <w:sz w:val="24"/>
          <w:szCs w:val="24"/>
          <w:lang w:val="en-US"/>
        </w:rPr>
        <w:t xml:space="preserve"> -</w:t>
      </w:r>
      <w:r w:rsidR="009B1196" w:rsidRPr="00DF51BA">
        <w:rPr>
          <w:rFonts w:ascii="Times New Roman" w:hAnsi="Times New Roman" w:cs="Times New Roman"/>
          <w:sz w:val="24"/>
          <w:szCs w:val="24"/>
        </w:rPr>
        <w:t>1.0953 Å</w:t>
      </w:r>
      <w:r w:rsidR="009B1196" w:rsidRPr="00DF51BA">
        <w:rPr>
          <w:rFonts w:ascii="Times New Roman" w:hAnsi="Times New Roman" w:cs="Times New Roman"/>
          <w:sz w:val="24"/>
          <w:szCs w:val="24"/>
          <w:lang w:val="en-US"/>
        </w:rPr>
        <w:t xml:space="preserve">. The maximum value of </w:t>
      </w:r>
      <w:r w:rsidR="009B1196" w:rsidRPr="00DF51BA">
        <w:rPr>
          <w:rFonts w:ascii="Times New Roman" w:hAnsi="Times New Roman" w:cs="Times New Roman"/>
          <w:sz w:val="24"/>
          <w:szCs w:val="24"/>
        </w:rPr>
        <w:t>1.0953 Å</w:t>
      </w:r>
      <w:r w:rsidR="009B1196" w:rsidRPr="00DF51BA">
        <w:rPr>
          <w:rFonts w:ascii="Times New Roman" w:hAnsi="Times New Roman" w:cs="Times New Roman"/>
          <w:sz w:val="24"/>
          <w:szCs w:val="24"/>
          <w:lang w:val="en-US"/>
        </w:rPr>
        <w:t xml:space="preserve"> is attributed to the C5–H bond length whereas the minimum value of </w:t>
      </w:r>
      <w:r w:rsidR="009B1196" w:rsidRPr="00DF51BA">
        <w:rPr>
          <w:rFonts w:ascii="Times New Roman" w:hAnsi="Times New Roman" w:cs="Times New Roman"/>
          <w:sz w:val="24"/>
          <w:szCs w:val="24"/>
        </w:rPr>
        <w:lastRenderedPageBreak/>
        <w:t>1.0928 Å</w:t>
      </w:r>
      <w:r w:rsidR="009B1196" w:rsidRPr="00DF51BA">
        <w:rPr>
          <w:rFonts w:ascii="Times New Roman" w:hAnsi="Times New Roman" w:cs="Times New Roman"/>
          <w:sz w:val="24"/>
          <w:szCs w:val="24"/>
          <w:lang w:val="en-US"/>
        </w:rPr>
        <w:t xml:space="preserve"> is found for the bond length between C2 and H12 atoms. The similar scientific discussion can be remained for the O–N bond length. Numerically, the </w:t>
      </w:r>
      <w:r w:rsidR="009B1196" w:rsidRPr="00DF51BA">
        <w:rPr>
          <w:rFonts w:ascii="Times New Roman" w:hAnsi="Times New Roman" w:cs="Times New Roman"/>
          <w:sz w:val="24"/>
          <w:szCs w:val="24"/>
        </w:rPr>
        <w:t xml:space="preserve">O18-N24 </w:t>
      </w:r>
      <w:r w:rsidR="009B1196" w:rsidRPr="00DF51BA">
        <w:rPr>
          <w:rFonts w:ascii="Times New Roman" w:hAnsi="Times New Roman" w:cs="Times New Roman"/>
          <w:sz w:val="24"/>
          <w:szCs w:val="24"/>
          <w:lang w:val="en-US"/>
        </w:rPr>
        <w:t xml:space="preserve">bond length is computed to be about </w:t>
      </w:r>
      <w:r w:rsidR="009B1196" w:rsidRPr="00DF51BA">
        <w:rPr>
          <w:rFonts w:ascii="Times New Roman" w:hAnsi="Times New Roman" w:cs="Times New Roman"/>
          <w:sz w:val="24"/>
          <w:szCs w:val="24"/>
        </w:rPr>
        <w:t>2.9625Å</w:t>
      </w:r>
      <w:r w:rsidR="009B1196" w:rsidRPr="00DF51BA">
        <w:rPr>
          <w:rFonts w:ascii="Times New Roman" w:hAnsi="Times New Roman" w:cs="Times New Roman"/>
          <w:sz w:val="24"/>
          <w:szCs w:val="24"/>
          <w:lang w:val="en-US"/>
        </w:rPr>
        <w:t xml:space="preserve"> when the other single bond between oxygen and nitrogen atoms is determined to be about </w:t>
      </w:r>
      <w:r w:rsidR="009B1196" w:rsidRPr="00DF51BA">
        <w:rPr>
          <w:rFonts w:ascii="Times New Roman" w:hAnsi="Times New Roman" w:cs="Times New Roman"/>
          <w:sz w:val="24"/>
          <w:szCs w:val="24"/>
        </w:rPr>
        <w:t>2.9987 Å</w:t>
      </w:r>
      <w:r w:rsidR="009B1196" w:rsidRPr="00DF51BA">
        <w:rPr>
          <w:rFonts w:ascii="Times New Roman" w:hAnsi="Times New Roman" w:cs="Times New Roman"/>
          <w:sz w:val="24"/>
          <w:szCs w:val="24"/>
          <w:lang w:val="en-US"/>
        </w:rPr>
        <w:t xml:space="preserve">. </w:t>
      </w:r>
    </w:p>
    <w:p w:rsidR="009B1196" w:rsidRPr="00DF51BA" w:rsidRDefault="009B1196" w:rsidP="009B1196">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At the same time, the bond distances between nitrogen and hydrogen atoms (N–H) are found to be in a range of about </w:t>
      </w:r>
      <w:r w:rsidRPr="00DF51BA">
        <w:rPr>
          <w:rFonts w:ascii="Times New Roman" w:hAnsi="Times New Roman" w:cs="Times New Roman"/>
          <w:sz w:val="24"/>
          <w:szCs w:val="24"/>
        </w:rPr>
        <w:t>1.0163Å</w:t>
      </w:r>
      <w:r w:rsidRPr="00DF51BA">
        <w:rPr>
          <w:rFonts w:ascii="Times New Roman" w:hAnsi="Times New Roman" w:cs="Times New Roman"/>
          <w:sz w:val="24"/>
          <w:szCs w:val="24"/>
          <w:lang w:val="en-US"/>
        </w:rPr>
        <w:t xml:space="preserve"> -</w:t>
      </w:r>
      <w:r w:rsidRPr="00DF51BA">
        <w:rPr>
          <w:rFonts w:ascii="Times New Roman" w:hAnsi="Times New Roman" w:cs="Times New Roman"/>
          <w:sz w:val="24"/>
          <w:szCs w:val="24"/>
        </w:rPr>
        <w:t>1.7112 Å</w:t>
      </w:r>
      <w:r w:rsidRPr="00DF51BA">
        <w:rPr>
          <w:rFonts w:ascii="Times New Roman" w:hAnsi="Times New Roman" w:cs="Times New Roman"/>
          <w:sz w:val="24"/>
          <w:szCs w:val="24"/>
          <w:lang w:val="en-US"/>
        </w:rPr>
        <w:t xml:space="preserve">. The maximum N–H bond length is noted to be about </w:t>
      </w:r>
      <w:r w:rsidRPr="00DF51BA">
        <w:rPr>
          <w:rFonts w:ascii="Times New Roman" w:hAnsi="Times New Roman" w:cs="Times New Roman"/>
          <w:sz w:val="24"/>
          <w:szCs w:val="24"/>
        </w:rPr>
        <w:t>1.7112 Å</w:t>
      </w:r>
      <w:r w:rsidRPr="00DF51BA">
        <w:rPr>
          <w:rFonts w:ascii="Times New Roman" w:hAnsi="Times New Roman" w:cs="Times New Roman"/>
          <w:sz w:val="24"/>
          <w:szCs w:val="24"/>
          <w:lang w:val="en-US"/>
        </w:rPr>
        <w:t xml:space="preserve"> for the N24–H25 bond space whereas the minimum value of </w:t>
      </w:r>
      <w:r w:rsidRPr="00DF51BA">
        <w:rPr>
          <w:rFonts w:ascii="Times New Roman" w:hAnsi="Times New Roman" w:cs="Times New Roman"/>
          <w:sz w:val="24"/>
          <w:szCs w:val="24"/>
        </w:rPr>
        <w:t>1.0163 Å</w:t>
      </w:r>
      <w:r w:rsidRPr="00DF51BA">
        <w:rPr>
          <w:rFonts w:ascii="Times New Roman" w:hAnsi="Times New Roman" w:cs="Times New Roman"/>
          <w:sz w:val="24"/>
          <w:szCs w:val="24"/>
          <w:lang w:val="en-US"/>
        </w:rPr>
        <w:t xml:space="preserve"> ascribes to the N24–H26 bond distance. This is in relation to the presence of strong intra-molecular charge transfer regions in the molecule.</w:t>
      </w:r>
    </w:p>
    <w:p w:rsidR="009150B8" w:rsidRPr="00DF51BA" w:rsidRDefault="009150B8" w:rsidP="009150B8">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Furthermore, the bond lengths between the oxygen and </w:t>
      </w:r>
      <w:r w:rsidR="00AA1B18" w:rsidRPr="00DF51BA">
        <w:rPr>
          <w:rFonts w:ascii="Times New Roman" w:hAnsi="Times New Roman" w:cs="Times New Roman"/>
          <w:sz w:val="24"/>
          <w:szCs w:val="24"/>
          <w:lang w:val="en-US"/>
        </w:rPr>
        <w:t>hydrogen</w:t>
      </w:r>
      <w:r w:rsidRPr="00DF51BA">
        <w:rPr>
          <w:rFonts w:ascii="Times New Roman" w:hAnsi="Times New Roman" w:cs="Times New Roman"/>
          <w:sz w:val="24"/>
          <w:szCs w:val="24"/>
          <w:lang w:val="en-US"/>
        </w:rPr>
        <w:t xml:space="preserve"> atoms are found to be about 0.972 A for the O7–H9 and </w:t>
      </w:r>
      <w:r w:rsidRPr="00DF51BA">
        <w:rPr>
          <w:rFonts w:ascii="Times New Roman" w:hAnsi="Times New Roman" w:cs="Times New Roman"/>
          <w:sz w:val="24"/>
          <w:szCs w:val="24"/>
        </w:rPr>
        <w:t xml:space="preserve">0.9734 </w:t>
      </w:r>
      <w:r w:rsidRPr="00DF51BA">
        <w:rPr>
          <w:rFonts w:ascii="Times New Roman" w:hAnsi="Times New Roman" w:cs="Times New Roman"/>
          <w:sz w:val="24"/>
          <w:szCs w:val="24"/>
          <w:lang w:val="en-US"/>
        </w:rPr>
        <w:t xml:space="preserve">A for the O3–H4 bond spaces, respectively. The main difference between the bond lengths is due to the crucial variations of charge distributions on the carbon, hydrogen, nitrogen and oxygen atoms, attraction on the valence electron clouds and especially σ-bonds between the atoms </w:t>
      </w:r>
      <w:r>
        <w:rPr>
          <w:rFonts w:ascii="Times New Roman" w:hAnsi="Times New Roman" w:cs="Times New Roman"/>
          <w:sz w:val="24"/>
          <w:szCs w:val="24"/>
          <w:lang w:val="en-US"/>
        </w:rPr>
        <w:t>(</w:t>
      </w:r>
      <w:r w:rsidRPr="00523C5C">
        <w:rPr>
          <w:rFonts w:ascii="Times New Roman" w:hAnsi="Times New Roman" w:cs="Times New Roman"/>
          <w:sz w:val="24"/>
          <w:szCs w:val="24"/>
          <w:lang w:val="en-US"/>
        </w:rPr>
        <w:t>Prasad</w:t>
      </w:r>
      <w:r>
        <w:rPr>
          <w:rFonts w:ascii="Times New Roman" w:hAnsi="Times New Roman" w:cs="Times New Roman"/>
          <w:sz w:val="24"/>
          <w:szCs w:val="24"/>
          <w:lang w:val="en-US"/>
        </w:rPr>
        <w:t xml:space="preserve"> et al., 1989; </w:t>
      </w:r>
      <w:r w:rsidRPr="00523C5C">
        <w:rPr>
          <w:rFonts w:ascii="Times New Roman" w:hAnsi="Times New Roman" w:cs="Times New Roman"/>
          <w:sz w:val="24"/>
          <w:szCs w:val="24"/>
          <w:lang w:val="en-US"/>
        </w:rPr>
        <w:t>Ahmed</w:t>
      </w:r>
      <w:r>
        <w:rPr>
          <w:rFonts w:ascii="Times New Roman" w:hAnsi="Times New Roman" w:cs="Times New Roman"/>
          <w:sz w:val="24"/>
          <w:szCs w:val="24"/>
          <w:lang w:val="en-US"/>
        </w:rPr>
        <w:t xml:space="preserve"> and </w:t>
      </w:r>
      <w:r w:rsidRPr="00523C5C">
        <w:rPr>
          <w:rFonts w:ascii="Times New Roman" w:hAnsi="Times New Roman" w:cs="Times New Roman"/>
          <w:sz w:val="24"/>
          <w:szCs w:val="24"/>
          <w:lang w:val="en-US"/>
        </w:rPr>
        <w:t>Henry</w:t>
      </w:r>
      <w:r>
        <w:rPr>
          <w:rFonts w:ascii="Times New Roman" w:hAnsi="Times New Roman" w:cs="Times New Roman"/>
          <w:sz w:val="24"/>
          <w:szCs w:val="24"/>
          <w:lang w:val="en-US"/>
        </w:rPr>
        <w:t>, 1986)</w:t>
      </w:r>
      <w:r w:rsidRPr="00DF51BA">
        <w:rPr>
          <w:rFonts w:ascii="Times New Roman" w:hAnsi="Times New Roman" w:cs="Times New Roman"/>
          <w:sz w:val="24"/>
          <w:szCs w:val="24"/>
          <w:lang w:val="en-US"/>
        </w:rPr>
        <w:t xml:space="preserve">. </w:t>
      </w:r>
    </w:p>
    <w:p w:rsidR="009150B8" w:rsidRPr="00967A3D" w:rsidRDefault="009150B8" w:rsidP="009150B8">
      <w:pPr>
        <w:spacing w:after="0" w:line="360" w:lineRule="auto"/>
        <w:jc w:val="both"/>
        <w:rPr>
          <w:rFonts w:ascii="Times New Roman" w:hAnsi="Times New Roman" w:cs="Times New Roman"/>
          <w:szCs w:val="24"/>
          <w:lang w:val="en-US"/>
        </w:rPr>
      </w:pPr>
      <w:r w:rsidRPr="00967A3D">
        <w:rPr>
          <w:rFonts w:ascii="Times New Roman" w:hAnsi="Times New Roman" w:cs="Times New Roman"/>
          <w:b/>
          <w:szCs w:val="24"/>
          <w:lang w:val="en-US"/>
        </w:rPr>
        <w:t>Table 3.</w:t>
      </w:r>
      <w:r w:rsidRPr="00967A3D">
        <w:rPr>
          <w:rFonts w:ascii="Times New Roman" w:hAnsi="Times New Roman" w:cs="Times New Roman"/>
          <w:szCs w:val="24"/>
          <w:lang w:val="en-US"/>
        </w:rPr>
        <w:t xml:space="preserve"> </w:t>
      </w:r>
      <w:r w:rsidRPr="00967A3D">
        <w:rPr>
          <w:rFonts w:ascii="Times New Roman" w:hAnsi="Times New Roman" w:cs="Times New Roman"/>
          <w:szCs w:val="24"/>
        </w:rPr>
        <w:t xml:space="preserve">Bond </w:t>
      </w:r>
      <w:proofErr w:type="spellStart"/>
      <w:r w:rsidRPr="00967A3D">
        <w:rPr>
          <w:rFonts w:ascii="Times New Roman" w:hAnsi="Times New Roman" w:cs="Times New Roman"/>
          <w:szCs w:val="24"/>
        </w:rPr>
        <w:t>Angle</w:t>
      </w:r>
      <w:proofErr w:type="spellEnd"/>
      <w:r w:rsidRPr="00967A3D">
        <w:rPr>
          <w:rFonts w:ascii="Times New Roman" w:hAnsi="Times New Roman" w:cs="Times New Roman"/>
          <w:szCs w:val="24"/>
          <w:lang w:val="en-US"/>
        </w:rPr>
        <w:t xml:space="preserve"> parameters for </w:t>
      </w:r>
      <w:proofErr w:type="spellStart"/>
      <w:r w:rsidRPr="00967A3D">
        <w:rPr>
          <w:rFonts w:ascii="Times New Roman" w:hAnsi="Times New Roman" w:cs="Times New Roman"/>
          <w:szCs w:val="24"/>
          <w:lang w:val="en-US"/>
        </w:rPr>
        <w:t>diammonium</w:t>
      </w:r>
      <w:proofErr w:type="spellEnd"/>
      <w:r w:rsidRPr="00967A3D">
        <w:rPr>
          <w:rFonts w:ascii="Times New Roman" w:hAnsi="Times New Roman" w:cs="Times New Roman"/>
          <w:szCs w:val="24"/>
          <w:lang w:val="en-US"/>
        </w:rPr>
        <w:t xml:space="preserve"> hydrogen citrate molecule.</w:t>
      </w:r>
    </w:p>
    <w:tbl>
      <w:tblPr>
        <w:tblStyle w:val="TabloKlavuzu"/>
        <w:tblpPr w:leftFromText="141" w:rightFromText="141" w:vertAnchor="text" w:horzAnchor="margin" w:tblpY="-35"/>
        <w:tblW w:w="9433" w:type="dxa"/>
        <w:tblLook w:val="04A0"/>
      </w:tblPr>
      <w:tblGrid>
        <w:gridCol w:w="2358"/>
        <w:gridCol w:w="2358"/>
        <w:gridCol w:w="2358"/>
        <w:gridCol w:w="2359"/>
      </w:tblGrid>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proofErr w:type="spellStart"/>
            <w:r w:rsidRPr="00DF51BA">
              <w:rPr>
                <w:rFonts w:ascii="Times New Roman" w:hAnsi="Times New Roman" w:cs="Times New Roman"/>
                <w:sz w:val="24"/>
                <w:szCs w:val="24"/>
              </w:rPr>
              <w:lastRenderedPageBreak/>
              <w:t>Parameters</w:t>
            </w:r>
            <w:proofErr w:type="spellEnd"/>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Bond</w:t>
            </w:r>
            <w:r w:rsidRPr="00DF51BA">
              <w:rPr>
                <w:rFonts w:ascii="Times New Roman" w:hAnsi="Times New Roman" w:cs="Times New Roman"/>
                <w:sz w:val="24"/>
                <w:szCs w:val="24"/>
                <w:lang w:val="en-US"/>
              </w:rPr>
              <w:t xml:space="preserve"> angles</w:t>
            </w:r>
            <w:r w:rsidRPr="00DF51BA">
              <w:rPr>
                <w:rFonts w:ascii="Times New Roman" w:hAnsi="Times New Roman" w:cs="Times New Roman"/>
                <w:sz w:val="24"/>
                <w:szCs w:val="24"/>
              </w:rPr>
              <w:t xml:space="preserve"> (</w:t>
            </w:r>
            <w:r w:rsidRPr="00DF51BA">
              <w:rPr>
                <w:rFonts w:ascii="Times New Roman" w:hAnsi="Times New Roman" w:cs="Times New Roman"/>
                <w:sz w:val="24"/>
                <w:szCs w:val="24"/>
                <w:lang w:val="en-US"/>
              </w:rPr>
              <w:t>°)</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proofErr w:type="spellStart"/>
            <w:r w:rsidRPr="00DF51BA">
              <w:rPr>
                <w:rFonts w:ascii="Times New Roman" w:hAnsi="Times New Roman" w:cs="Times New Roman"/>
                <w:sz w:val="24"/>
                <w:szCs w:val="24"/>
              </w:rPr>
              <w:t>Parameters</w:t>
            </w:r>
            <w:proofErr w:type="spellEnd"/>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Bond</w:t>
            </w:r>
            <w:r w:rsidRPr="00DF51BA">
              <w:rPr>
                <w:rFonts w:ascii="Times New Roman" w:hAnsi="Times New Roman" w:cs="Times New Roman"/>
                <w:sz w:val="24"/>
                <w:szCs w:val="24"/>
                <w:lang w:val="en-US"/>
              </w:rPr>
              <w:t xml:space="preserve"> angles</w:t>
            </w:r>
            <w:r w:rsidRPr="00DF51BA">
              <w:rPr>
                <w:rFonts w:ascii="Times New Roman" w:hAnsi="Times New Roman" w:cs="Times New Roman"/>
                <w:sz w:val="24"/>
                <w:szCs w:val="24"/>
              </w:rPr>
              <w:t xml:space="preserve"> (</w:t>
            </w:r>
            <w:r w:rsidRPr="00DF51BA">
              <w:rPr>
                <w:rFonts w:ascii="Times New Roman" w:hAnsi="Times New Roman" w:cs="Times New Roman"/>
                <w:sz w:val="24"/>
                <w:szCs w:val="24"/>
                <w:lang w:val="en-US"/>
              </w:rPr>
              <w:t>°)</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C2-C1-O3</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111.3121</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H10-C5-H11</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108.6619</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C2-C1-C5</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108.7923</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H10-C5-C14</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109.506</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C2-C1-C6</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107.3835</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H11-C5-C14</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107.5681</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O3-C1-C5</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106.8925</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C1-C6-O7</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113.8297</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O3-C1-C6</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113.3654</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C1-C6-O8</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122.7281</w:t>
            </w:r>
          </w:p>
        </w:tc>
      </w:tr>
      <w:tr w:rsidR="009150B8" w:rsidRPr="00DF51BA" w:rsidTr="00927149">
        <w:trPr>
          <w:trHeight w:val="323"/>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C5-C1-C6</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109.0093</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O7-C6-O8</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123.3583</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C1-C2-H12</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110.8494</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C6-O7-H9</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105.5514</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C1-C2-H13</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108.8592</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C5-C14-O16</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112.6908</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C1-C2-C15</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113.5326</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O19-N20-H23</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124.6597</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H12-C2-H13</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107.4531</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O19-N20-H28</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124.607</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H12-C2-C15</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108.5872</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H21-N20-H23</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118.3538</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H13-C2-C15</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107.3285</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H21-N20-H28</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119.1691</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C1-O3-H4</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105.6028</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H22-N20-H23</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108.1374</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C5-C14-O18</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122.8653</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H22-N20-H28</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108.1644</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O16-C14-O18</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124.405</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H23-N20-H28</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107.7249</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C2-C15-O17</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112.8224</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O18-N24-H25</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52.0264</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C2-C15-O19</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123.4117</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O18-N24-H26</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124.2404</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O17-C15-O19</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123.7593</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O18-N24-H27</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38.2122</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C14-O18-N24</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89.6575</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H25-N24-H26</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120.9346</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C15-O19-N20</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88.7758</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H25-N24-H27</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90.2377</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C15-O19-H21</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50.8076</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H25-N24-H29</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118.7843</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O19-N20-H22</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42.6291</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H26-N24-H27</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108.3159</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C1-C5-H11</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109.014</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H26-N24-H29</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107.7984</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C1-C5-C14</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112.9539</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H27-N24-H29</w:t>
            </w:r>
          </w:p>
        </w:tc>
        <w:tc>
          <w:tcPr>
            <w:tcW w:w="2359"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108.1635</w:t>
            </w:r>
          </w:p>
        </w:tc>
      </w:tr>
    </w:tbl>
    <w:p w:rsidR="009150B8" w:rsidRPr="00967A3D" w:rsidRDefault="009150B8" w:rsidP="009150B8">
      <w:pPr>
        <w:spacing w:after="0" w:line="360" w:lineRule="auto"/>
        <w:jc w:val="both"/>
        <w:rPr>
          <w:rFonts w:ascii="Times New Roman" w:hAnsi="Times New Roman" w:cs="Times New Roman"/>
          <w:szCs w:val="24"/>
          <w:lang w:val="en-US"/>
        </w:rPr>
      </w:pPr>
    </w:p>
    <w:p w:rsidR="009B1196" w:rsidRPr="00DF51BA" w:rsidRDefault="009B1196" w:rsidP="009B1196">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The changes in the bond lengths between the atoms of diammonium hydrogen citrate molecule lead sensitively to vary the bond angles and dihedral angles. One can see the selected bond angles in Table 3, also. It is clear from the table that the bond angles of C-C-C atoms are found to be in the range from </w:t>
      </w:r>
      <w:r w:rsidRPr="00DF51BA">
        <w:rPr>
          <w:rFonts w:ascii="Times New Roman" w:hAnsi="Times New Roman" w:cs="Times New Roman"/>
          <w:sz w:val="24"/>
          <w:szCs w:val="24"/>
        </w:rPr>
        <w:t>108.7923</w:t>
      </w:r>
      <w:r w:rsidRPr="00DF51BA">
        <w:rPr>
          <w:rFonts w:ascii="Times New Roman" w:hAnsi="Times New Roman" w:cs="Times New Roman"/>
          <w:sz w:val="24"/>
          <w:szCs w:val="24"/>
          <w:lang w:val="en-US"/>
        </w:rPr>
        <w:t xml:space="preserve">° (minimum value for the C2-C1-C5) to </w:t>
      </w:r>
      <w:r w:rsidRPr="00DF51BA">
        <w:rPr>
          <w:rFonts w:ascii="Times New Roman" w:hAnsi="Times New Roman" w:cs="Times New Roman"/>
          <w:sz w:val="24"/>
          <w:szCs w:val="24"/>
        </w:rPr>
        <w:t>113.5326</w:t>
      </w:r>
      <w:r w:rsidRPr="00DF51BA">
        <w:rPr>
          <w:rFonts w:ascii="Times New Roman" w:hAnsi="Times New Roman" w:cs="Times New Roman"/>
          <w:sz w:val="24"/>
          <w:szCs w:val="24"/>
          <w:lang w:val="en-US"/>
        </w:rPr>
        <w:t xml:space="preserve">° (maximum value for the C1-C2-C15). The remarkable variations of the angles are noted to depended upon the charge distributions on the atoms, being favored by the atomic </w:t>
      </w:r>
      <w:r w:rsidRPr="00DF51BA">
        <w:rPr>
          <w:rFonts w:ascii="Times New Roman" w:hAnsi="Times New Roman" w:cs="Times New Roman"/>
          <w:sz w:val="24"/>
          <w:szCs w:val="24"/>
          <w:lang w:val="en-US"/>
        </w:rPr>
        <w:lastRenderedPageBreak/>
        <w:t xml:space="preserve">charge analysis part. C-C-O bond angles are found to be about </w:t>
      </w:r>
      <w:r w:rsidRPr="00DF51BA">
        <w:rPr>
          <w:rFonts w:ascii="Times New Roman" w:hAnsi="Times New Roman" w:cs="Times New Roman"/>
          <w:sz w:val="24"/>
          <w:szCs w:val="24"/>
        </w:rPr>
        <w:t>106.8925</w:t>
      </w:r>
      <w:r w:rsidRPr="00DF51BA">
        <w:rPr>
          <w:rFonts w:ascii="Times New Roman" w:hAnsi="Times New Roman" w:cs="Times New Roman"/>
          <w:sz w:val="24"/>
          <w:szCs w:val="24"/>
          <w:lang w:val="en-US"/>
        </w:rPr>
        <w:t xml:space="preserve">° for the angle of C5-C1-O3 and 119.32° for the angle of C2-C1-O3, respectively. </w:t>
      </w:r>
    </w:p>
    <w:p w:rsidR="009150B8" w:rsidRPr="008A06DC" w:rsidRDefault="009B1196" w:rsidP="009150B8">
      <w:pPr>
        <w:spacing w:after="0" w:line="360" w:lineRule="auto"/>
        <w:jc w:val="both"/>
        <w:rPr>
          <w:rFonts w:ascii="Times New Roman" w:hAnsi="Times New Roman" w:cs="Times New Roman"/>
          <w:szCs w:val="24"/>
          <w:lang w:val="en-US"/>
        </w:rPr>
      </w:pPr>
      <w:r>
        <w:rPr>
          <w:rFonts w:ascii="Times New Roman" w:hAnsi="Times New Roman" w:cs="Times New Roman"/>
          <w:b/>
          <w:szCs w:val="24"/>
          <w:lang w:val="en-US"/>
        </w:rPr>
        <w:br/>
      </w:r>
      <w:r w:rsidR="009150B8" w:rsidRPr="00967A3D">
        <w:rPr>
          <w:rFonts w:ascii="Times New Roman" w:hAnsi="Times New Roman" w:cs="Times New Roman"/>
          <w:b/>
          <w:szCs w:val="24"/>
          <w:lang w:val="en-US"/>
        </w:rPr>
        <w:t>Table 4</w:t>
      </w:r>
      <w:r w:rsidR="009150B8" w:rsidRPr="00967A3D">
        <w:rPr>
          <w:rFonts w:ascii="Times New Roman" w:hAnsi="Times New Roman" w:cs="Times New Roman"/>
          <w:szCs w:val="24"/>
        </w:rPr>
        <w:t xml:space="preserve">. </w:t>
      </w:r>
      <w:r w:rsidR="009150B8" w:rsidRPr="00AA1B18">
        <w:rPr>
          <w:rFonts w:ascii="Times New Roman" w:hAnsi="Times New Roman" w:cs="Times New Roman"/>
          <w:szCs w:val="24"/>
          <w:lang w:val="en-US"/>
        </w:rPr>
        <w:t>Bond dihedral angles for diammonium hydrogen</w:t>
      </w:r>
      <w:r w:rsidR="009150B8" w:rsidRPr="00967A3D">
        <w:rPr>
          <w:rFonts w:ascii="Times New Roman" w:hAnsi="Times New Roman" w:cs="Times New Roman"/>
          <w:szCs w:val="24"/>
          <w:lang w:val="en-US"/>
        </w:rPr>
        <w:t xml:space="preserve"> citrate compound.</w:t>
      </w:r>
    </w:p>
    <w:tbl>
      <w:tblPr>
        <w:tblStyle w:val="TabloKlavuzu"/>
        <w:tblpPr w:leftFromText="141" w:rightFromText="141" w:vertAnchor="text" w:horzAnchor="margin" w:tblpY="-35"/>
        <w:tblW w:w="9433" w:type="dxa"/>
        <w:tblLook w:val="04A0"/>
      </w:tblPr>
      <w:tblGrid>
        <w:gridCol w:w="2358"/>
        <w:gridCol w:w="2358"/>
        <w:gridCol w:w="2358"/>
        <w:gridCol w:w="2359"/>
      </w:tblGrid>
      <w:tr w:rsidR="009150B8" w:rsidRPr="00DF51BA" w:rsidTr="00927149">
        <w:trPr>
          <w:trHeight w:val="331"/>
        </w:trPr>
        <w:tc>
          <w:tcPr>
            <w:tcW w:w="2358" w:type="dxa"/>
          </w:tcPr>
          <w:p w:rsidR="009150B8" w:rsidRPr="00AA1B18" w:rsidRDefault="009150B8" w:rsidP="00927149">
            <w:pPr>
              <w:spacing w:line="360" w:lineRule="auto"/>
              <w:jc w:val="both"/>
              <w:rPr>
                <w:rFonts w:ascii="Times New Roman" w:hAnsi="Times New Roman" w:cs="Times New Roman"/>
                <w:sz w:val="24"/>
                <w:szCs w:val="24"/>
                <w:lang w:val="en-US"/>
              </w:rPr>
            </w:pPr>
            <w:r w:rsidRPr="00AA1B18">
              <w:rPr>
                <w:rFonts w:ascii="Times New Roman" w:hAnsi="Times New Roman" w:cs="Times New Roman"/>
                <w:sz w:val="24"/>
                <w:szCs w:val="24"/>
                <w:lang w:val="en-US"/>
              </w:rPr>
              <w:t>Parameters</w:t>
            </w:r>
          </w:p>
        </w:tc>
        <w:tc>
          <w:tcPr>
            <w:tcW w:w="2358" w:type="dxa"/>
          </w:tcPr>
          <w:p w:rsidR="009150B8" w:rsidRPr="00AA1B18" w:rsidRDefault="009150B8" w:rsidP="00927149">
            <w:pPr>
              <w:spacing w:line="360" w:lineRule="auto"/>
              <w:jc w:val="both"/>
              <w:rPr>
                <w:rFonts w:ascii="Times New Roman" w:hAnsi="Times New Roman" w:cs="Times New Roman"/>
                <w:sz w:val="24"/>
                <w:szCs w:val="24"/>
                <w:lang w:val="en-US"/>
              </w:rPr>
            </w:pPr>
            <w:r w:rsidRPr="00AA1B18">
              <w:rPr>
                <w:rFonts w:ascii="Times New Roman" w:hAnsi="Times New Roman" w:cs="Times New Roman"/>
                <w:sz w:val="24"/>
                <w:szCs w:val="24"/>
                <w:lang w:val="en-US"/>
              </w:rPr>
              <w:t>Bond dihedrals (°)</w:t>
            </w:r>
          </w:p>
        </w:tc>
        <w:tc>
          <w:tcPr>
            <w:tcW w:w="2358" w:type="dxa"/>
          </w:tcPr>
          <w:p w:rsidR="009150B8" w:rsidRPr="00AA1B18" w:rsidRDefault="009150B8" w:rsidP="00927149">
            <w:pPr>
              <w:spacing w:line="360" w:lineRule="auto"/>
              <w:jc w:val="both"/>
              <w:rPr>
                <w:rFonts w:ascii="Times New Roman" w:hAnsi="Times New Roman" w:cs="Times New Roman"/>
                <w:sz w:val="24"/>
                <w:szCs w:val="24"/>
                <w:lang w:val="en-US"/>
              </w:rPr>
            </w:pPr>
            <w:r w:rsidRPr="00AA1B18">
              <w:rPr>
                <w:rFonts w:ascii="Times New Roman" w:hAnsi="Times New Roman" w:cs="Times New Roman"/>
                <w:sz w:val="24"/>
                <w:szCs w:val="24"/>
                <w:lang w:val="en-US"/>
              </w:rPr>
              <w:t>Parameters</w:t>
            </w:r>
          </w:p>
        </w:tc>
        <w:tc>
          <w:tcPr>
            <w:tcW w:w="2359" w:type="dxa"/>
          </w:tcPr>
          <w:p w:rsidR="009150B8" w:rsidRPr="00AA1B18" w:rsidRDefault="00AA1B18" w:rsidP="00927149">
            <w:pPr>
              <w:spacing w:line="360" w:lineRule="auto"/>
              <w:jc w:val="both"/>
              <w:rPr>
                <w:rFonts w:ascii="Times New Roman" w:hAnsi="Times New Roman" w:cs="Times New Roman"/>
                <w:sz w:val="24"/>
                <w:szCs w:val="24"/>
                <w:lang w:val="en-US"/>
              </w:rPr>
            </w:pPr>
            <w:r w:rsidRPr="00AA1B18">
              <w:rPr>
                <w:rFonts w:ascii="Times New Roman" w:hAnsi="Times New Roman" w:cs="Times New Roman"/>
                <w:sz w:val="24"/>
                <w:szCs w:val="24"/>
                <w:lang w:val="en-US"/>
              </w:rPr>
              <w:t>Bond dihedrals</w:t>
            </w:r>
            <w:r w:rsidR="009150B8" w:rsidRPr="00AA1B18">
              <w:rPr>
                <w:rFonts w:ascii="Times New Roman" w:hAnsi="Times New Roman" w:cs="Times New Roman"/>
                <w:sz w:val="24"/>
                <w:szCs w:val="24"/>
                <w:lang w:val="en-US"/>
              </w:rPr>
              <w:t xml:space="preserve"> (°)</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O3-C1-C2-H12</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178.7196</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O3-C1-C6-O8</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-178.6316</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O3-C1-C2-H13</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-63.2954</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C5-C1-C6-O7</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-120.7841</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O3-C1-C2-C15</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56.1802</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C5-C1-C6-O8</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62.4457</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C5-C1-C2-H12</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-63.7498</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C1-C2-C15-O17</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168.2167</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C5-C1-C2-H13</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54.2351</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C1-C2-C15-O19</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-12.6883</w:t>
            </w:r>
          </w:p>
        </w:tc>
      </w:tr>
      <w:tr w:rsidR="009150B8" w:rsidRPr="00DF51BA" w:rsidTr="00927149">
        <w:trPr>
          <w:trHeight w:val="323"/>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C5-C1-C2-C15</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173.7108</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H12-C2-C15-O17</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44.4363</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C6-C1-C2-H12</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54.0938</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H12-C2-C15-O19</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-136.4687</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C6-C1-C2-H13</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172.0787</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C14-C2-C15-O17</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-71.4382</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C6-C1-C2-C15</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-68.4456</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H13-C2-C15-O19</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107.6568</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C2-C1-O3-H4</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-59.4952</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C1-C5-C14-O16</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138.2972</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C5-C1-O3-H4</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-178.171</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C1-C5-C14-O18</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-43.8804</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C6-C1-O3-H4</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61.6955</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H10-C5-C14-O16</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16.562</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C2-C1-C5-H10</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-58.7883</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H10-C5-C14-O18</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-165.6156</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C2-C1-C5-H11</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59.7023</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H11-C5-C14-O16</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-101.3572</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C2-C1-C5-C14</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179.2178</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H11-C5-C14-O18</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76.4652</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O3-C1-C5-H10</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61.5139</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C1-C6-O7-H9</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179.6316</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O3-C1-C5-H11</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-179.9954</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O8-C6-O7-H9</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-3.6214</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O3-C1-C5-C14</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-60.48</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C5-C14-O18-N24</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-179.1598</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C6-C1-C5-H10</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-175.5975</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O16-C14-O18-N24</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-1.595</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C6-C1-C5-H11</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-57.1069</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C2-C15-O19-N20</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-178.9578</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C6-C1-C5-C14</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62.4085</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O17-C15-O19-N20</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0.0389</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C2-C1-C6-O7</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121.5134</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C14-O18-N24-H25</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1.6092</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C2-C1-C6-O8</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-55.2568</w:t>
            </w:r>
          </w:p>
        </w:tc>
        <w:tc>
          <w:tcPr>
            <w:tcW w:w="2358"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C14-O18-N24-H26</w:t>
            </w:r>
          </w:p>
        </w:tc>
        <w:tc>
          <w:tcPr>
            <w:tcW w:w="2359"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rPr>
              <w:t>106.5352</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O3-C1-C6-O7</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-1.8614</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C14-O18-N24-H27</w:t>
            </w:r>
          </w:p>
        </w:tc>
        <w:tc>
          <w:tcPr>
            <w:tcW w:w="2359"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-177.9429</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C15-O19-N20-H21</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0.3046</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C15-O19-N20-H23</w:t>
            </w:r>
          </w:p>
        </w:tc>
        <w:tc>
          <w:tcPr>
            <w:tcW w:w="2359"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-100.1372</w:t>
            </w:r>
          </w:p>
        </w:tc>
      </w:tr>
      <w:tr w:rsidR="009150B8" w:rsidRPr="00DF51BA" w:rsidTr="00927149">
        <w:trPr>
          <w:trHeight w:val="331"/>
        </w:trPr>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C15-O19-N20-H22</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-179.0499</w:t>
            </w:r>
          </w:p>
        </w:tc>
        <w:tc>
          <w:tcPr>
            <w:tcW w:w="2358"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C15-O19-N20-H28</w:t>
            </w:r>
          </w:p>
        </w:tc>
        <w:tc>
          <w:tcPr>
            <w:tcW w:w="2359" w:type="dxa"/>
          </w:tcPr>
          <w:p w:rsidR="009150B8" w:rsidRPr="00DF51BA" w:rsidRDefault="009150B8" w:rsidP="00927149">
            <w:pPr>
              <w:spacing w:line="360" w:lineRule="auto"/>
              <w:jc w:val="both"/>
              <w:rPr>
                <w:rFonts w:ascii="Times New Roman" w:hAnsi="Times New Roman" w:cs="Times New Roman"/>
                <w:sz w:val="24"/>
                <w:szCs w:val="24"/>
              </w:rPr>
            </w:pPr>
            <w:r w:rsidRPr="00DF51BA">
              <w:rPr>
                <w:rFonts w:ascii="Times New Roman" w:hAnsi="Times New Roman" w:cs="Times New Roman"/>
                <w:sz w:val="24"/>
                <w:szCs w:val="24"/>
              </w:rPr>
              <w:t>101.925</w:t>
            </w:r>
          </w:p>
        </w:tc>
      </w:tr>
    </w:tbl>
    <w:p w:rsidR="009150B8" w:rsidRDefault="009150B8" w:rsidP="009150B8">
      <w:pPr>
        <w:spacing w:after="0" w:line="360" w:lineRule="auto"/>
        <w:ind w:firstLine="369"/>
        <w:jc w:val="both"/>
        <w:rPr>
          <w:rFonts w:ascii="Times New Roman" w:hAnsi="Times New Roman" w:cs="Times New Roman"/>
          <w:sz w:val="24"/>
          <w:szCs w:val="24"/>
          <w:lang w:val="en-US"/>
        </w:rPr>
      </w:pPr>
    </w:p>
    <w:p w:rsidR="009150B8" w:rsidRPr="00DF51BA" w:rsidRDefault="009150B8" w:rsidP="009150B8">
      <w:pPr>
        <w:spacing w:after="0" w:line="360" w:lineRule="auto"/>
        <w:ind w:firstLine="369"/>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lastRenderedPageBreak/>
        <w:t xml:space="preserve">Moreover, C-O-H bond angles are calculated to change from </w:t>
      </w:r>
      <w:r w:rsidRPr="00DF51BA">
        <w:rPr>
          <w:rFonts w:ascii="Times New Roman" w:hAnsi="Times New Roman" w:cs="Times New Roman"/>
          <w:sz w:val="24"/>
          <w:szCs w:val="24"/>
        </w:rPr>
        <w:t xml:space="preserve">105.6028 </w:t>
      </w:r>
      <w:r w:rsidRPr="00DF51BA">
        <w:rPr>
          <w:rFonts w:ascii="Times New Roman" w:hAnsi="Times New Roman" w:cs="Times New Roman"/>
          <w:sz w:val="24"/>
          <w:szCs w:val="24"/>
          <w:lang w:val="en-US"/>
        </w:rPr>
        <w:t xml:space="preserve">° (minimum value for the C1-O3-H4) to </w:t>
      </w:r>
      <w:r w:rsidRPr="00DF51BA">
        <w:rPr>
          <w:rFonts w:ascii="Times New Roman" w:hAnsi="Times New Roman" w:cs="Times New Roman"/>
          <w:sz w:val="24"/>
          <w:szCs w:val="24"/>
        </w:rPr>
        <w:t>50.8076</w:t>
      </w:r>
      <w:r w:rsidRPr="00DF51BA">
        <w:rPr>
          <w:rFonts w:ascii="Times New Roman" w:hAnsi="Times New Roman" w:cs="Times New Roman"/>
          <w:sz w:val="24"/>
          <w:szCs w:val="24"/>
          <w:lang w:val="en-US"/>
        </w:rPr>
        <w:t xml:space="preserve">° (maximum value for the C15-O19-H21). Similarly, the different values are also found for the carbon and hydrogen atoms. Namely, the maximum C-H-H bond angle is observed to be about </w:t>
      </w:r>
      <w:r w:rsidRPr="00DF51BA">
        <w:rPr>
          <w:rFonts w:ascii="Times New Roman" w:hAnsi="Times New Roman" w:cs="Times New Roman"/>
          <w:sz w:val="24"/>
          <w:szCs w:val="24"/>
        </w:rPr>
        <w:t>107.4531</w:t>
      </w:r>
      <w:r w:rsidRPr="00DF51BA">
        <w:rPr>
          <w:rFonts w:ascii="Times New Roman" w:hAnsi="Times New Roman" w:cs="Times New Roman"/>
          <w:sz w:val="24"/>
          <w:szCs w:val="24"/>
          <w:lang w:val="en-US"/>
        </w:rPr>
        <w:t xml:space="preserve">° for the angle of </w:t>
      </w:r>
      <w:r w:rsidRPr="00DF51BA">
        <w:rPr>
          <w:rFonts w:ascii="Times New Roman" w:hAnsi="Times New Roman" w:cs="Times New Roman"/>
          <w:sz w:val="24"/>
          <w:szCs w:val="24"/>
        </w:rPr>
        <w:t xml:space="preserve">H12-C2-H13 </w:t>
      </w:r>
      <w:r w:rsidRPr="00DF51BA">
        <w:rPr>
          <w:rFonts w:ascii="Times New Roman" w:hAnsi="Times New Roman" w:cs="Times New Roman"/>
          <w:sz w:val="24"/>
          <w:szCs w:val="24"/>
          <w:lang w:val="en-US"/>
        </w:rPr>
        <w:t xml:space="preserve">while the minimum value of </w:t>
      </w:r>
      <w:r w:rsidRPr="00DF51BA">
        <w:rPr>
          <w:rFonts w:ascii="Times New Roman" w:hAnsi="Times New Roman" w:cs="Times New Roman"/>
          <w:sz w:val="24"/>
          <w:szCs w:val="24"/>
        </w:rPr>
        <w:t>108.6619</w:t>
      </w:r>
      <w:r w:rsidRPr="00DF51BA">
        <w:rPr>
          <w:rFonts w:ascii="Times New Roman" w:hAnsi="Times New Roman" w:cs="Times New Roman"/>
          <w:sz w:val="24"/>
          <w:szCs w:val="24"/>
          <w:lang w:val="en-US"/>
        </w:rPr>
        <w:t>°</w:t>
      </w:r>
      <w:r w:rsidRPr="00DF51BA">
        <w:rPr>
          <w:rFonts w:ascii="Times New Roman" w:hAnsi="Times New Roman" w:cs="Times New Roman"/>
          <w:sz w:val="24"/>
          <w:szCs w:val="24"/>
        </w:rPr>
        <w:t xml:space="preserve"> </w:t>
      </w:r>
      <w:r w:rsidRPr="00DF51BA">
        <w:rPr>
          <w:rFonts w:ascii="Times New Roman" w:hAnsi="Times New Roman" w:cs="Times New Roman"/>
          <w:sz w:val="24"/>
          <w:szCs w:val="24"/>
          <w:lang w:val="en-US"/>
        </w:rPr>
        <w:t xml:space="preserve">is noticed for the </w:t>
      </w:r>
      <w:r w:rsidRPr="00DF51BA">
        <w:rPr>
          <w:rFonts w:ascii="Times New Roman" w:hAnsi="Times New Roman" w:cs="Times New Roman"/>
          <w:sz w:val="24"/>
          <w:szCs w:val="24"/>
        </w:rPr>
        <w:t xml:space="preserve">H10-C5-H11 </w:t>
      </w:r>
      <w:r w:rsidRPr="00DF51BA">
        <w:rPr>
          <w:rFonts w:ascii="Times New Roman" w:hAnsi="Times New Roman" w:cs="Times New Roman"/>
          <w:sz w:val="24"/>
          <w:szCs w:val="24"/>
          <w:lang w:val="en-US"/>
        </w:rPr>
        <w:t xml:space="preserve">bond angle. As for the bond angles including the nitrogen and oxygens atoms together, the maximum angle of </w:t>
      </w:r>
      <w:r w:rsidRPr="00DF51BA">
        <w:rPr>
          <w:rFonts w:ascii="Times New Roman" w:hAnsi="Times New Roman" w:cs="Times New Roman"/>
          <w:sz w:val="24"/>
          <w:szCs w:val="24"/>
        </w:rPr>
        <w:t>89.6575</w:t>
      </w:r>
      <w:r w:rsidRPr="00DF51BA">
        <w:rPr>
          <w:rFonts w:ascii="Times New Roman" w:hAnsi="Times New Roman" w:cs="Times New Roman"/>
          <w:sz w:val="24"/>
          <w:szCs w:val="24"/>
          <w:lang w:val="en-US"/>
        </w:rPr>
        <w:t xml:space="preserve">° ascribes to the C14-O18-N24 bond angle whereas the minimum value of </w:t>
      </w:r>
      <w:r w:rsidRPr="00DF51BA">
        <w:rPr>
          <w:rFonts w:ascii="Times New Roman" w:hAnsi="Times New Roman" w:cs="Times New Roman"/>
          <w:sz w:val="24"/>
          <w:szCs w:val="24"/>
        </w:rPr>
        <w:t xml:space="preserve">88.7758 </w:t>
      </w:r>
      <w:r w:rsidRPr="00DF51BA">
        <w:rPr>
          <w:rFonts w:ascii="Times New Roman" w:hAnsi="Times New Roman" w:cs="Times New Roman"/>
          <w:sz w:val="24"/>
          <w:szCs w:val="24"/>
          <w:lang w:val="en-US"/>
        </w:rPr>
        <w:t xml:space="preserve">° imputes to the C15-O19-N20 bond angle. The variation observed is associated with the strong intramolecular charge transfer among the atoms in the molecule and the presence of electronic donor ability. </w:t>
      </w:r>
    </w:p>
    <w:p w:rsidR="009150B8" w:rsidRPr="00DF51BA" w:rsidRDefault="009150B8" w:rsidP="009150B8">
      <w:pPr>
        <w:spacing w:after="0" w:line="360" w:lineRule="auto"/>
        <w:ind w:firstLine="369"/>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Lastly, the bond angles between the nitrogen and hydrogen atoms are calculated to vary from the value of </w:t>
      </w:r>
      <w:r w:rsidRPr="00DF51BA">
        <w:rPr>
          <w:rFonts w:ascii="Times New Roman" w:hAnsi="Times New Roman" w:cs="Times New Roman"/>
          <w:sz w:val="24"/>
          <w:szCs w:val="24"/>
        </w:rPr>
        <w:t>90.2377</w:t>
      </w:r>
      <w:r w:rsidRPr="00DF51BA">
        <w:rPr>
          <w:rFonts w:ascii="Times New Roman" w:hAnsi="Times New Roman" w:cs="Times New Roman"/>
          <w:sz w:val="24"/>
          <w:szCs w:val="24"/>
          <w:lang w:val="en-US"/>
        </w:rPr>
        <w:t xml:space="preserve">° (minimum value for the </w:t>
      </w:r>
      <w:r w:rsidRPr="00DF51BA">
        <w:rPr>
          <w:rFonts w:ascii="Times New Roman" w:hAnsi="Times New Roman" w:cs="Times New Roman"/>
          <w:sz w:val="24"/>
          <w:szCs w:val="24"/>
        </w:rPr>
        <w:t>H25-N24-H27</w:t>
      </w:r>
      <w:r w:rsidRPr="00DF51BA">
        <w:rPr>
          <w:rFonts w:ascii="Times New Roman" w:hAnsi="Times New Roman" w:cs="Times New Roman"/>
          <w:sz w:val="24"/>
          <w:szCs w:val="24"/>
          <w:lang w:val="en-US"/>
        </w:rPr>
        <w:t xml:space="preserve">) to </w:t>
      </w:r>
      <w:r w:rsidRPr="00DF51BA">
        <w:rPr>
          <w:rFonts w:ascii="Times New Roman" w:hAnsi="Times New Roman" w:cs="Times New Roman"/>
          <w:sz w:val="24"/>
          <w:szCs w:val="24"/>
        </w:rPr>
        <w:t>120.9346</w:t>
      </w:r>
      <w:r w:rsidRPr="00DF51BA">
        <w:rPr>
          <w:rFonts w:ascii="Times New Roman" w:hAnsi="Times New Roman" w:cs="Times New Roman"/>
          <w:sz w:val="24"/>
          <w:szCs w:val="24"/>
          <w:lang w:val="en-US"/>
        </w:rPr>
        <w:t xml:space="preserve">° (maximum value for the </w:t>
      </w:r>
      <w:r w:rsidRPr="00DF51BA">
        <w:rPr>
          <w:rFonts w:ascii="Times New Roman" w:hAnsi="Times New Roman" w:cs="Times New Roman"/>
          <w:sz w:val="24"/>
          <w:szCs w:val="24"/>
        </w:rPr>
        <w:t>H25-N24-H26</w:t>
      </w:r>
      <w:r w:rsidRPr="00DF51BA">
        <w:rPr>
          <w:rFonts w:ascii="Times New Roman" w:hAnsi="Times New Roman" w:cs="Times New Roman"/>
          <w:sz w:val="24"/>
          <w:szCs w:val="24"/>
          <w:lang w:val="en-US"/>
        </w:rPr>
        <w:t xml:space="preserve">). One can see other probable bond angles related to the carbon, hydrogen, nitrogen and oxygen atoms in Table 4 where we also depict the dihedral angles. According to the table, there several different dihedral angles in the diammonium hydrogen citrate molecule due to </w:t>
      </w:r>
      <w:bookmarkStart w:id="1" w:name="_Hlk14995019"/>
      <w:r w:rsidRPr="00DF51BA">
        <w:rPr>
          <w:rFonts w:ascii="Times New Roman" w:hAnsi="Times New Roman" w:cs="Times New Roman"/>
          <w:sz w:val="24"/>
          <w:szCs w:val="24"/>
          <w:lang w:val="en-US"/>
        </w:rPr>
        <w:t xml:space="preserve">the varied charge distribution regions, electron engagements, conjugative effects, strong intra-molecular charge transfer regions, valence electron cloud effects and especially the presence of σ-bonds between the atoms. </w:t>
      </w:r>
      <w:bookmarkEnd w:id="1"/>
    </w:p>
    <w:p w:rsidR="009150B8" w:rsidRPr="00DF51BA" w:rsidRDefault="009150B8" w:rsidP="009150B8">
      <w:pPr>
        <w:spacing w:after="0" w:line="360" w:lineRule="auto"/>
        <w:jc w:val="both"/>
        <w:rPr>
          <w:rFonts w:ascii="Times New Roman" w:hAnsi="Times New Roman" w:cs="Times New Roman"/>
          <w:b/>
          <w:i/>
          <w:sz w:val="24"/>
          <w:szCs w:val="24"/>
          <w:lang w:val="en-US"/>
        </w:rPr>
      </w:pPr>
    </w:p>
    <w:p w:rsidR="009150B8" w:rsidRPr="009825D7" w:rsidRDefault="009150B8" w:rsidP="009150B8">
      <w:pPr>
        <w:spacing w:after="0" w:line="360" w:lineRule="auto"/>
        <w:jc w:val="both"/>
        <w:rPr>
          <w:rFonts w:ascii="Times New Roman" w:hAnsi="Times New Roman" w:cs="Times New Roman"/>
          <w:b/>
          <w:sz w:val="24"/>
          <w:szCs w:val="24"/>
          <w:lang w:val="en-US"/>
        </w:rPr>
      </w:pPr>
      <w:r w:rsidRPr="009825D7">
        <w:rPr>
          <w:rFonts w:ascii="Times New Roman" w:hAnsi="Times New Roman" w:cs="Times New Roman"/>
          <w:b/>
          <w:sz w:val="24"/>
          <w:szCs w:val="24"/>
          <w:lang w:val="en-US"/>
        </w:rPr>
        <w:t xml:space="preserve">3.3. Effective atomic charges based on </w:t>
      </w:r>
      <w:proofErr w:type="spellStart"/>
      <w:r w:rsidRPr="009825D7">
        <w:rPr>
          <w:rFonts w:ascii="Times New Roman" w:hAnsi="Times New Roman" w:cs="Times New Roman"/>
          <w:b/>
          <w:sz w:val="24"/>
          <w:szCs w:val="24"/>
          <w:lang w:val="en-US"/>
        </w:rPr>
        <w:t>Mulliken</w:t>
      </w:r>
      <w:proofErr w:type="spellEnd"/>
      <w:r w:rsidRPr="009825D7">
        <w:rPr>
          <w:rFonts w:ascii="Times New Roman" w:hAnsi="Times New Roman" w:cs="Times New Roman"/>
          <w:b/>
          <w:sz w:val="24"/>
          <w:szCs w:val="24"/>
          <w:lang w:val="en-US"/>
        </w:rPr>
        <w:t xml:space="preserve"> quantum mechanical computation method</w:t>
      </w:r>
    </w:p>
    <w:p w:rsidR="009150B8" w:rsidRPr="00DF51BA" w:rsidRDefault="009150B8" w:rsidP="00AA1B18">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Charge distributions due to the asymmetric distribution of electrons on the atoms of a molecule plays an important role in understanding the strong intra-molecular charge transfer regions, hyperpolarizability and vibrational frequency spectra of the molecule studied </w:t>
      </w:r>
      <w:r>
        <w:rPr>
          <w:rFonts w:ascii="Times New Roman" w:hAnsi="Times New Roman" w:cs="Times New Roman"/>
          <w:sz w:val="24"/>
          <w:szCs w:val="24"/>
          <w:lang w:val="en-US"/>
        </w:rPr>
        <w:t>(</w:t>
      </w:r>
      <w:r w:rsidRPr="00523C5C">
        <w:rPr>
          <w:rFonts w:ascii="Times New Roman" w:hAnsi="Times New Roman" w:cs="Times New Roman"/>
          <w:sz w:val="24"/>
          <w:szCs w:val="24"/>
          <w:lang w:val="en-US"/>
        </w:rPr>
        <w:t>Wade</w:t>
      </w:r>
      <w:r>
        <w:rPr>
          <w:rFonts w:ascii="Times New Roman" w:hAnsi="Times New Roman" w:cs="Times New Roman"/>
          <w:sz w:val="24"/>
          <w:szCs w:val="24"/>
          <w:lang w:val="en-US"/>
        </w:rPr>
        <w:t xml:space="preserve">, 2006; </w:t>
      </w:r>
      <w:proofErr w:type="spellStart"/>
      <w:r w:rsidRPr="00523C5C">
        <w:rPr>
          <w:rFonts w:ascii="Times New Roman" w:hAnsi="Times New Roman" w:cs="Times New Roman"/>
          <w:sz w:val="24"/>
          <w:szCs w:val="24"/>
          <w:lang w:val="en-US"/>
        </w:rPr>
        <w:t>Dhas</w:t>
      </w:r>
      <w:proofErr w:type="spellEnd"/>
      <w:r>
        <w:rPr>
          <w:rFonts w:ascii="Times New Roman" w:hAnsi="Times New Roman" w:cs="Times New Roman"/>
          <w:sz w:val="24"/>
          <w:szCs w:val="24"/>
          <w:lang w:val="en-US"/>
        </w:rPr>
        <w:t xml:space="preserve"> et al., 2010)</w:t>
      </w:r>
      <w:r w:rsidRPr="00DF51BA">
        <w:rPr>
          <w:rFonts w:ascii="Times New Roman" w:hAnsi="Times New Roman" w:cs="Times New Roman"/>
          <w:sz w:val="24"/>
          <w:szCs w:val="24"/>
          <w:lang w:val="en-US"/>
        </w:rPr>
        <w:t xml:space="preserve">. In the current work, we analyze the effective atomic charges by means of </w:t>
      </w:r>
      <w:proofErr w:type="spellStart"/>
      <w:r w:rsidRPr="00DF51BA">
        <w:rPr>
          <w:rFonts w:ascii="Times New Roman" w:hAnsi="Times New Roman" w:cs="Times New Roman"/>
          <w:sz w:val="24"/>
          <w:szCs w:val="24"/>
          <w:lang w:val="en-US"/>
        </w:rPr>
        <w:t>Mulliken</w:t>
      </w:r>
      <w:proofErr w:type="spellEnd"/>
      <w:r w:rsidRPr="00DF51BA">
        <w:rPr>
          <w:rFonts w:ascii="Times New Roman" w:hAnsi="Times New Roman" w:cs="Times New Roman"/>
          <w:sz w:val="24"/>
          <w:szCs w:val="24"/>
          <w:lang w:val="en-US"/>
        </w:rPr>
        <w:t xml:space="preserve"> quantum mechanical computation method at the B3LYP/6–</w:t>
      </w:r>
      <w:proofErr w:type="gramStart"/>
      <w:r w:rsidRPr="00DF51BA">
        <w:rPr>
          <w:rFonts w:ascii="Times New Roman" w:hAnsi="Times New Roman" w:cs="Times New Roman"/>
          <w:sz w:val="24"/>
          <w:szCs w:val="24"/>
          <w:lang w:val="en-US"/>
        </w:rPr>
        <w:t>31G(</w:t>
      </w:r>
      <w:proofErr w:type="spellStart"/>
      <w:proofErr w:type="gramEnd"/>
      <w:r w:rsidRPr="00DF51BA">
        <w:rPr>
          <w:rFonts w:ascii="Times New Roman" w:hAnsi="Times New Roman" w:cs="Times New Roman"/>
          <w:sz w:val="24"/>
          <w:szCs w:val="24"/>
          <w:lang w:val="en-US"/>
        </w:rPr>
        <w:t>d,p</w:t>
      </w:r>
      <w:proofErr w:type="spellEnd"/>
      <w:r w:rsidRPr="00DF51BA">
        <w:rPr>
          <w:rFonts w:ascii="Times New Roman" w:hAnsi="Times New Roman" w:cs="Times New Roman"/>
          <w:sz w:val="24"/>
          <w:szCs w:val="24"/>
          <w:lang w:val="en-US"/>
        </w:rPr>
        <w:t xml:space="preserve">) level of calculation for the most steady-state of diammonium hydrogen citrate compound. All the calculated effective atomic charges (deduced from </w:t>
      </w:r>
      <w:proofErr w:type="spellStart"/>
      <w:r w:rsidRPr="00DF51BA">
        <w:rPr>
          <w:rFonts w:ascii="Times New Roman" w:hAnsi="Times New Roman" w:cs="Times New Roman"/>
          <w:sz w:val="24"/>
          <w:szCs w:val="24"/>
          <w:lang w:val="en-US"/>
        </w:rPr>
        <w:t>Mulliken</w:t>
      </w:r>
      <w:proofErr w:type="spellEnd"/>
      <w:r w:rsidRPr="00DF51BA">
        <w:rPr>
          <w:rFonts w:ascii="Times New Roman" w:hAnsi="Times New Roman" w:cs="Times New Roman"/>
          <w:sz w:val="24"/>
          <w:szCs w:val="24"/>
          <w:lang w:val="en-US"/>
        </w:rPr>
        <w:t xml:space="preserve"> population analysis) are gathered in Table 5. It is visible from the table that the magnitudes of carbon atomic charges are calculated to be both the positive (π bonds at the region of lower charge distribution) and negative (σ bonds at the region of lower charge distribution) values as a result of different intra-molecular charge transfer regions and valence electron cloud effects </w:t>
      </w:r>
      <w:r>
        <w:rPr>
          <w:rFonts w:ascii="Times New Roman" w:hAnsi="Times New Roman" w:cs="Times New Roman"/>
          <w:sz w:val="24"/>
          <w:szCs w:val="24"/>
          <w:lang w:val="en-US"/>
        </w:rPr>
        <w:t>(</w:t>
      </w:r>
      <w:proofErr w:type="spellStart"/>
      <w:r w:rsidRPr="00523C5C">
        <w:rPr>
          <w:rFonts w:ascii="Times New Roman" w:hAnsi="Times New Roman" w:cs="Times New Roman"/>
          <w:sz w:val="24"/>
          <w:szCs w:val="24"/>
          <w:lang w:val="en-US"/>
        </w:rPr>
        <w:t>Arjunana</w:t>
      </w:r>
      <w:proofErr w:type="spellEnd"/>
      <w:r>
        <w:rPr>
          <w:rFonts w:ascii="Times New Roman" w:hAnsi="Times New Roman" w:cs="Times New Roman"/>
          <w:sz w:val="24"/>
          <w:szCs w:val="24"/>
          <w:lang w:val="en-US"/>
        </w:rPr>
        <w:t xml:space="preserve"> et al., 2011)</w:t>
      </w:r>
      <w:r w:rsidRPr="00DF51BA">
        <w:rPr>
          <w:rFonts w:ascii="Times New Roman" w:hAnsi="Times New Roman" w:cs="Times New Roman"/>
          <w:sz w:val="24"/>
          <w:szCs w:val="24"/>
          <w:lang w:val="en-US"/>
        </w:rPr>
        <w:t xml:space="preserve">. In more detail, the net </w:t>
      </w:r>
      <w:proofErr w:type="spellStart"/>
      <w:r w:rsidRPr="00DF51BA">
        <w:rPr>
          <w:rFonts w:ascii="Times New Roman" w:hAnsi="Times New Roman" w:cs="Times New Roman"/>
          <w:sz w:val="24"/>
          <w:szCs w:val="24"/>
          <w:lang w:val="en-US"/>
        </w:rPr>
        <w:t>Mulliken</w:t>
      </w:r>
      <w:proofErr w:type="spellEnd"/>
      <w:r w:rsidRPr="00DF51BA">
        <w:rPr>
          <w:rFonts w:ascii="Times New Roman" w:hAnsi="Times New Roman" w:cs="Times New Roman"/>
          <w:sz w:val="24"/>
          <w:szCs w:val="24"/>
          <w:lang w:val="en-US"/>
        </w:rPr>
        <w:t xml:space="preserve"> charges (partial charges) are found to be positive on </w:t>
      </w:r>
      <w:r w:rsidRPr="00DF51BA">
        <w:rPr>
          <w:rFonts w:ascii="Times New Roman" w:hAnsi="Times New Roman" w:cs="Times New Roman"/>
          <w:sz w:val="24"/>
          <w:szCs w:val="24"/>
          <w:lang w:val="en-US"/>
        </w:rPr>
        <w:lastRenderedPageBreak/>
        <w:t>the C</w:t>
      </w:r>
      <w:r w:rsidRPr="00DF51BA">
        <w:rPr>
          <w:rFonts w:ascii="Times New Roman" w:hAnsi="Times New Roman" w:cs="Times New Roman"/>
          <w:sz w:val="24"/>
          <w:szCs w:val="24"/>
          <w:vertAlign w:val="subscript"/>
          <w:lang w:val="en-US"/>
        </w:rPr>
        <w:t>1</w:t>
      </w:r>
      <w:r w:rsidRPr="00DF51BA">
        <w:rPr>
          <w:rFonts w:ascii="Times New Roman" w:hAnsi="Times New Roman" w:cs="Times New Roman"/>
          <w:sz w:val="24"/>
          <w:szCs w:val="24"/>
          <w:lang w:val="en-US"/>
        </w:rPr>
        <w:t>, C</w:t>
      </w:r>
      <w:r w:rsidRPr="00DF51BA">
        <w:rPr>
          <w:rFonts w:ascii="Times New Roman" w:hAnsi="Times New Roman" w:cs="Times New Roman"/>
          <w:sz w:val="24"/>
          <w:szCs w:val="24"/>
          <w:vertAlign w:val="subscript"/>
          <w:lang w:val="en-US"/>
        </w:rPr>
        <w:t>6</w:t>
      </w:r>
      <w:r w:rsidRPr="00DF51BA">
        <w:rPr>
          <w:rFonts w:ascii="Times New Roman" w:hAnsi="Times New Roman" w:cs="Times New Roman"/>
          <w:sz w:val="24"/>
          <w:szCs w:val="24"/>
          <w:lang w:val="en-US"/>
        </w:rPr>
        <w:t>, C</w:t>
      </w:r>
      <w:r w:rsidRPr="00DF51BA">
        <w:rPr>
          <w:rFonts w:ascii="Times New Roman" w:hAnsi="Times New Roman" w:cs="Times New Roman"/>
          <w:sz w:val="24"/>
          <w:szCs w:val="24"/>
          <w:vertAlign w:val="subscript"/>
          <w:lang w:val="en-US"/>
        </w:rPr>
        <w:t>14</w:t>
      </w:r>
      <w:r w:rsidRPr="00DF51BA">
        <w:rPr>
          <w:rFonts w:ascii="Times New Roman" w:hAnsi="Times New Roman" w:cs="Times New Roman"/>
          <w:sz w:val="24"/>
          <w:szCs w:val="24"/>
          <w:lang w:val="en-US"/>
        </w:rPr>
        <w:t xml:space="preserve"> and C</w:t>
      </w:r>
      <w:r w:rsidRPr="00DF51BA">
        <w:rPr>
          <w:rFonts w:ascii="Times New Roman" w:hAnsi="Times New Roman" w:cs="Times New Roman"/>
          <w:sz w:val="24"/>
          <w:szCs w:val="24"/>
          <w:vertAlign w:val="subscript"/>
          <w:lang w:val="en-US"/>
        </w:rPr>
        <w:t>15</w:t>
      </w:r>
      <w:r w:rsidRPr="00DF51BA">
        <w:rPr>
          <w:rFonts w:ascii="Times New Roman" w:hAnsi="Times New Roman" w:cs="Times New Roman"/>
          <w:sz w:val="24"/>
          <w:szCs w:val="24"/>
          <w:lang w:val="en-US"/>
        </w:rPr>
        <w:t xml:space="preserve"> atoms. This is attributed to the existence of slight high electronegative (negatively charged) regions related to the oxygen and nitrogen atoms. </w:t>
      </w:r>
    </w:p>
    <w:p w:rsidR="009150B8" w:rsidRPr="00967A3D" w:rsidRDefault="009150B8" w:rsidP="009150B8">
      <w:pPr>
        <w:spacing w:after="0" w:line="240" w:lineRule="auto"/>
        <w:jc w:val="both"/>
        <w:rPr>
          <w:rFonts w:ascii="Times New Roman" w:hAnsi="Times New Roman" w:cs="Times New Roman"/>
          <w:szCs w:val="24"/>
          <w:lang w:val="en-US"/>
        </w:rPr>
      </w:pPr>
      <w:r w:rsidRPr="00967A3D">
        <w:rPr>
          <w:rFonts w:ascii="Times New Roman" w:hAnsi="Times New Roman" w:cs="Times New Roman"/>
          <w:b/>
          <w:szCs w:val="24"/>
          <w:lang w:val="en-US"/>
        </w:rPr>
        <w:t>Table 5.</w:t>
      </w:r>
      <w:r w:rsidRPr="00967A3D">
        <w:rPr>
          <w:rFonts w:ascii="Times New Roman" w:hAnsi="Times New Roman" w:cs="Times New Roman"/>
          <w:szCs w:val="24"/>
          <w:lang w:val="en-US"/>
        </w:rPr>
        <w:t xml:space="preserve"> </w:t>
      </w:r>
      <w:proofErr w:type="spellStart"/>
      <w:r w:rsidRPr="00967A3D">
        <w:rPr>
          <w:rFonts w:ascii="Times New Roman" w:hAnsi="Times New Roman" w:cs="Times New Roman"/>
          <w:szCs w:val="24"/>
          <w:lang w:val="en-US"/>
        </w:rPr>
        <w:t>Mulliken</w:t>
      </w:r>
      <w:proofErr w:type="spellEnd"/>
      <w:r w:rsidRPr="00967A3D">
        <w:rPr>
          <w:rFonts w:ascii="Times New Roman" w:hAnsi="Times New Roman" w:cs="Times New Roman"/>
          <w:szCs w:val="24"/>
          <w:lang w:val="en-US"/>
        </w:rPr>
        <w:t xml:space="preserve"> and atomic polar tensor partial atomic charges for optimized geometry of diammonium hydrogen citrate molecule</w:t>
      </w:r>
      <w:r>
        <w:rPr>
          <w:rFonts w:ascii="Times New Roman" w:hAnsi="Times New Roman" w:cs="Times New Roman"/>
          <w:szCs w:val="24"/>
          <w:lang w:val="en-US"/>
        </w:rPr>
        <w:t>.</w:t>
      </w:r>
    </w:p>
    <w:p w:rsidR="009150B8" w:rsidRPr="00DF51BA" w:rsidRDefault="009150B8" w:rsidP="009150B8">
      <w:pPr>
        <w:spacing w:after="0" w:line="240" w:lineRule="auto"/>
        <w:jc w:val="both"/>
        <w:rPr>
          <w:rFonts w:ascii="Times New Roman" w:hAnsi="Times New Roman" w:cs="Times New Roman"/>
          <w:sz w:val="24"/>
          <w:szCs w:val="24"/>
          <w:lang w:val="en-US"/>
        </w:rPr>
      </w:pPr>
    </w:p>
    <w:tbl>
      <w:tblPr>
        <w:tblStyle w:val="TabloKlavuzu"/>
        <w:tblW w:w="0" w:type="auto"/>
        <w:tblLook w:val="04A0"/>
      </w:tblPr>
      <w:tblGrid>
        <w:gridCol w:w="1696"/>
        <w:gridCol w:w="3402"/>
        <w:gridCol w:w="3880"/>
      </w:tblGrid>
      <w:tr w:rsidR="009150B8" w:rsidRPr="00DF51BA" w:rsidTr="00927149">
        <w:trPr>
          <w:trHeight w:val="29"/>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Atom number</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proofErr w:type="spellStart"/>
            <w:r w:rsidRPr="00DF51BA">
              <w:rPr>
                <w:rFonts w:ascii="Times New Roman" w:hAnsi="Times New Roman" w:cs="Times New Roman"/>
                <w:sz w:val="24"/>
                <w:szCs w:val="24"/>
                <w:lang w:val="en-US"/>
              </w:rPr>
              <w:t>Mulliken</w:t>
            </w:r>
            <w:proofErr w:type="spellEnd"/>
            <w:r w:rsidRPr="00DF51BA">
              <w:rPr>
                <w:rFonts w:ascii="Times New Roman" w:hAnsi="Times New Roman" w:cs="Times New Roman"/>
                <w:sz w:val="24"/>
                <w:szCs w:val="24"/>
                <w:lang w:val="en-US"/>
              </w:rPr>
              <w:t xml:space="preserve"> partial atomic charges</w:t>
            </w:r>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Atomic polar tensor charges</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C</w:t>
            </w:r>
            <w:r w:rsidRPr="00DF51BA">
              <w:rPr>
                <w:rFonts w:ascii="Times New Roman" w:hAnsi="Times New Roman" w:cs="Times New Roman"/>
                <w:sz w:val="24"/>
                <w:szCs w:val="24"/>
                <w:vertAlign w:val="subscript"/>
                <w:lang w:val="en-US"/>
              </w:rPr>
              <w:t>1</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0.218386</w:t>
            </w:r>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0.432805</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C</w:t>
            </w:r>
            <w:r w:rsidRPr="00DF51BA">
              <w:rPr>
                <w:rFonts w:ascii="Times New Roman" w:hAnsi="Times New Roman" w:cs="Times New Roman"/>
                <w:sz w:val="24"/>
                <w:szCs w:val="24"/>
                <w:vertAlign w:val="subscript"/>
                <w:lang w:val="en-US"/>
              </w:rPr>
              <w:t>2</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bookmarkStart w:id="2" w:name="_Hlk14978544"/>
            <w:r w:rsidRPr="00DF51BA">
              <w:rPr>
                <w:rFonts w:ascii="Times New Roman" w:hAnsi="Times New Roman" w:cs="Times New Roman"/>
                <w:sz w:val="24"/>
                <w:szCs w:val="24"/>
                <w:lang w:val="en-US"/>
              </w:rPr>
              <w:t>-0.258855</w:t>
            </w:r>
            <w:bookmarkEnd w:id="2"/>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-0.074608</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O</w:t>
            </w:r>
            <w:r w:rsidRPr="00DF51BA">
              <w:rPr>
                <w:rFonts w:ascii="Times New Roman" w:hAnsi="Times New Roman" w:cs="Times New Roman"/>
                <w:sz w:val="24"/>
                <w:szCs w:val="24"/>
                <w:vertAlign w:val="subscript"/>
                <w:lang w:val="en-US"/>
              </w:rPr>
              <w:t>3</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bookmarkStart w:id="3" w:name="_Hlk14978689"/>
            <w:r w:rsidRPr="00DF51BA">
              <w:rPr>
                <w:rFonts w:ascii="Times New Roman" w:hAnsi="Times New Roman" w:cs="Times New Roman"/>
                <w:sz w:val="24"/>
                <w:szCs w:val="24"/>
                <w:lang w:val="en-US"/>
              </w:rPr>
              <w:t>-0.573226</w:t>
            </w:r>
            <w:bookmarkEnd w:id="3"/>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-0.660870</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H</w:t>
            </w:r>
            <w:r w:rsidRPr="00DF51BA">
              <w:rPr>
                <w:rFonts w:ascii="Times New Roman" w:hAnsi="Times New Roman" w:cs="Times New Roman"/>
                <w:sz w:val="24"/>
                <w:szCs w:val="24"/>
                <w:vertAlign w:val="subscript"/>
                <w:lang w:val="en-US"/>
              </w:rPr>
              <w:t>4</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0.331097</w:t>
            </w:r>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0.370007</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C</w:t>
            </w:r>
            <w:r w:rsidRPr="00DF51BA">
              <w:rPr>
                <w:rFonts w:ascii="Times New Roman" w:hAnsi="Times New Roman" w:cs="Times New Roman"/>
                <w:sz w:val="24"/>
                <w:szCs w:val="24"/>
                <w:vertAlign w:val="subscript"/>
                <w:lang w:val="en-US"/>
              </w:rPr>
              <w:t>5</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bookmarkStart w:id="4" w:name="_Hlk14978590"/>
            <w:r w:rsidRPr="00DF51BA">
              <w:rPr>
                <w:rFonts w:ascii="Times New Roman" w:hAnsi="Times New Roman" w:cs="Times New Roman"/>
                <w:sz w:val="24"/>
                <w:szCs w:val="24"/>
                <w:lang w:val="en-US"/>
              </w:rPr>
              <w:t>-0.242878</w:t>
            </w:r>
            <w:bookmarkEnd w:id="4"/>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-0.048505</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C</w:t>
            </w:r>
            <w:r w:rsidRPr="00DF51BA">
              <w:rPr>
                <w:rFonts w:ascii="Times New Roman" w:hAnsi="Times New Roman" w:cs="Times New Roman"/>
                <w:sz w:val="24"/>
                <w:szCs w:val="24"/>
                <w:vertAlign w:val="subscript"/>
                <w:lang w:val="en-US"/>
              </w:rPr>
              <w:t>6</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0.613956</w:t>
            </w:r>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0.976859</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O</w:t>
            </w:r>
            <w:r w:rsidRPr="00DF51BA">
              <w:rPr>
                <w:rFonts w:ascii="Times New Roman" w:hAnsi="Times New Roman" w:cs="Times New Roman"/>
                <w:sz w:val="24"/>
                <w:szCs w:val="24"/>
                <w:vertAlign w:val="subscript"/>
                <w:lang w:val="en-US"/>
              </w:rPr>
              <w:t>7</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bookmarkStart w:id="5" w:name="_Hlk14978653"/>
            <w:r w:rsidRPr="00DF51BA">
              <w:rPr>
                <w:rFonts w:ascii="Times New Roman" w:hAnsi="Times New Roman" w:cs="Times New Roman"/>
                <w:sz w:val="24"/>
                <w:szCs w:val="24"/>
                <w:lang w:val="en-US"/>
              </w:rPr>
              <w:t>-0.476180</w:t>
            </w:r>
            <w:bookmarkEnd w:id="5"/>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-0.634087</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O</w:t>
            </w:r>
            <w:r w:rsidRPr="00DF51BA">
              <w:rPr>
                <w:rFonts w:ascii="Times New Roman" w:hAnsi="Times New Roman" w:cs="Times New Roman"/>
                <w:sz w:val="24"/>
                <w:szCs w:val="24"/>
                <w:vertAlign w:val="subscript"/>
                <w:lang w:val="en-US"/>
              </w:rPr>
              <w:t>8</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bookmarkStart w:id="6" w:name="_Hlk14978887"/>
            <w:r w:rsidRPr="00DF51BA">
              <w:rPr>
                <w:rFonts w:ascii="Times New Roman" w:hAnsi="Times New Roman" w:cs="Times New Roman"/>
                <w:sz w:val="24"/>
                <w:szCs w:val="24"/>
                <w:lang w:val="en-US"/>
              </w:rPr>
              <w:t>-0.494484</w:t>
            </w:r>
            <w:bookmarkEnd w:id="6"/>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-0.700139</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H</w:t>
            </w:r>
            <w:r w:rsidRPr="00DF51BA">
              <w:rPr>
                <w:rFonts w:ascii="Times New Roman" w:hAnsi="Times New Roman" w:cs="Times New Roman"/>
                <w:sz w:val="24"/>
                <w:szCs w:val="24"/>
                <w:vertAlign w:val="subscript"/>
                <w:lang w:val="en-US"/>
              </w:rPr>
              <w:t>9</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0.319108</w:t>
            </w:r>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0.279403</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H</w:t>
            </w:r>
            <w:r w:rsidRPr="00DF51BA">
              <w:rPr>
                <w:rFonts w:ascii="Times New Roman" w:hAnsi="Times New Roman" w:cs="Times New Roman"/>
                <w:sz w:val="24"/>
                <w:szCs w:val="24"/>
                <w:vertAlign w:val="subscript"/>
                <w:lang w:val="en-US"/>
              </w:rPr>
              <w:t>10</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bookmarkStart w:id="7" w:name="_Hlk14979242"/>
            <w:r w:rsidRPr="00DF51BA">
              <w:rPr>
                <w:rFonts w:ascii="Times New Roman" w:hAnsi="Times New Roman" w:cs="Times New Roman"/>
                <w:sz w:val="24"/>
                <w:szCs w:val="24"/>
                <w:lang w:val="en-US"/>
              </w:rPr>
              <w:t xml:space="preserve"> 0.129429</w:t>
            </w:r>
            <w:bookmarkEnd w:id="7"/>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-0.001999</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H</w:t>
            </w:r>
            <w:r w:rsidRPr="00DF51BA">
              <w:rPr>
                <w:rFonts w:ascii="Times New Roman" w:hAnsi="Times New Roman" w:cs="Times New Roman"/>
                <w:sz w:val="24"/>
                <w:szCs w:val="24"/>
                <w:vertAlign w:val="subscript"/>
                <w:lang w:val="en-US"/>
              </w:rPr>
              <w:t>11</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0.145348</w:t>
            </w:r>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0.026932</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H</w:t>
            </w:r>
            <w:r w:rsidRPr="00DF51BA">
              <w:rPr>
                <w:rFonts w:ascii="Times New Roman" w:hAnsi="Times New Roman" w:cs="Times New Roman"/>
                <w:sz w:val="24"/>
                <w:szCs w:val="24"/>
                <w:vertAlign w:val="subscript"/>
                <w:lang w:val="en-US"/>
              </w:rPr>
              <w:t>12</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0.152662</w:t>
            </w:r>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0.032563</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H</w:t>
            </w:r>
            <w:r w:rsidRPr="00DF51BA">
              <w:rPr>
                <w:rFonts w:ascii="Times New Roman" w:hAnsi="Times New Roman" w:cs="Times New Roman"/>
                <w:sz w:val="24"/>
                <w:szCs w:val="24"/>
                <w:vertAlign w:val="subscript"/>
                <w:lang w:val="en-US"/>
              </w:rPr>
              <w:t>13</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0.140906</w:t>
            </w:r>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0.003954</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C</w:t>
            </w:r>
            <w:r w:rsidRPr="00DF51BA">
              <w:rPr>
                <w:rFonts w:ascii="Times New Roman" w:hAnsi="Times New Roman" w:cs="Times New Roman"/>
                <w:sz w:val="24"/>
                <w:szCs w:val="24"/>
                <w:vertAlign w:val="subscript"/>
                <w:lang w:val="en-US"/>
              </w:rPr>
              <w:t>14</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bookmarkStart w:id="8" w:name="_Hlk14978574"/>
            <w:r w:rsidRPr="00DF51BA">
              <w:rPr>
                <w:rFonts w:ascii="Times New Roman" w:hAnsi="Times New Roman" w:cs="Times New Roman"/>
                <w:sz w:val="24"/>
                <w:szCs w:val="24"/>
                <w:lang w:val="en-US"/>
              </w:rPr>
              <w:t xml:space="preserve"> 0.594045</w:t>
            </w:r>
            <w:bookmarkEnd w:id="8"/>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1.124170</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C</w:t>
            </w:r>
            <w:r w:rsidRPr="00DF51BA">
              <w:rPr>
                <w:rFonts w:ascii="Times New Roman" w:hAnsi="Times New Roman" w:cs="Times New Roman"/>
                <w:sz w:val="24"/>
                <w:szCs w:val="24"/>
                <w:vertAlign w:val="subscript"/>
                <w:lang w:val="en-US"/>
              </w:rPr>
              <w:t>15</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0.587732</w:t>
            </w:r>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1.106465</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O</w:t>
            </w:r>
            <w:r w:rsidRPr="00DF51BA">
              <w:rPr>
                <w:rFonts w:ascii="Times New Roman" w:hAnsi="Times New Roman" w:cs="Times New Roman"/>
                <w:sz w:val="24"/>
                <w:szCs w:val="24"/>
                <w:vertAlign w:val="subscript"/>
                <w:lang w:val="en-US"/>
              </w:rPr>
              <w:t>16</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bookmarkStart w:id="9" w:name="_Hlk14978933"/>
            <w:r w:rsidRPr="00DF51BA">
              <w:rPr>
                <w:rFonts w:ascii="Times New Roman" w:hAnsi="Times New Roman" w:cs="Times New Roman"/>
                <w:sz w:val="24"/>
                <w:szCs w:val="24"/>
                <w:lang w:val="en-US"/>
              </w:rPr>
              <w:t>-0.524021</w:t>
            </w:r>
            <w:bookmarkEnd w:id="9"/>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-0.947673</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O</w:t>
            </w:r>
            <w:r w:rsidRPr="00DF51BA">
              <w:rPr>
                <w:rFonts w:ascii="Times New Roman" w:hAnsi="Times New Roman" w:cs="Times New Roman"/>
                <w:sz w:val="24"/>
                <w:szCs w:val="24"/>
                <w:vertAlign w:val="subscript"/>
                <w:lang w:val="en-US"/>
              </w:rPr>
              <w:t>17</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bookmarkStart w:id="10" w:name="_Hlk14978946"/>
            <w:r w:rsidRPr="00DF51BA">
              <w:rPr>
                <w:rFonts w:ascii="Times New Roman" w:hAnsi="Times New Roman" w:cs="Times New Roman"/>
                <w:sz w:val="24"/>
                <w:szCs w:val="24"/>
                <w:lang w:val="en-US"/>
              </w:rPr>
              <w:t>-0.519356</w:t>
            </w:r>
            <w:bookmarkEnd w:id="10"/>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-0.970461</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O</w:t>
            </w:r>
            <w:r w:rsidRPr="00DF51BA">
              <w:rPr>
                <w:rFonts w:ascii="Times New Roman" w:hAnsi="Times New Roman" w:cs="Times New Roman"/>
                <w:sz w:val="24"/>
                <w:szCs w:val="24"/>
                <w:vertAlign w:val="subscript"/>
                <w:lang w:val="en-US"/>
              </w:rPr>
              <w:t>18</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bookmarkStart w:id="11" w:name="_Hlk14978904"/>
            <w:r w:rsidRPr="00DF51BA">
              <w:rPr>
                <w:rFonts w:ascii="Times New Roman" w:hAnsi="Times New Roman" w:cs="Times New Roman"/>
                <w:sz w:val="24"/>
                <w:szCs w:val="24"/>
                <w:lang w:val="en-US"/>
              </w:rPr>
              <w:t>-0.508111</w:t>
            </w:r>
            <w:bookmarkEnd w:id="11"/>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-0.781858</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O</w:t>
            </w:r>
            <w:r w:rsidRPr="00DF51BA">
              <w:rPr>
                <w:rFonts w:ascii="Times New Roman" w:hAnsi="Times New Roman" w:cs="Times New Roman"/>
                <w:sz w:val="24"/>
                <w:szCs w:val="24"/>
                <w:vertAlign w:val="subscript"/>
                <w:lang w:val="en-US"/>
              </w:rPr>
              <w:t>19</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bookmarkStart w:id="12" w:name="_Hlk14978954"/>
            <w:r w:rsidRPr="00DF51BA">
              <w:rPr>
                <w:rFonts w:ascii="Times New Roman" w:hAnsi="Times New Roman" w:cs="Times New Roman"/>
                <w:sz w:val="24"/>
                <w:szCs w:val="24"/>
                <w:lang w:val="en-US"/>
              </w:rPr>
              <w:t>-0.529912</w:t>
            </w:r>
            <w:bookmarkEnd w:id="12"/>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-0.789868</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N</w:t>
            </w:r>
            <w:r w:rsidRPr="00DF51BA">
              <w:rPr>
                <w:rFonts w:ascii="Times New Roman" w:hAnsi="Times New Roman" w:cs="Times New Roman"/>
                <w:sz w:val="24"/>
                <w:szCs w:val="24"/>
                <w:vertAlign w:val="subscript"/>
                <w:lang w:val="en-US"/>
              </w:rPr>
              <w:t>20</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bookmarkStart w:id="13" w:name="_Hlk14979034"/>
            <w:r w:rsidRPr="00DF51BA">
              <w:rPr>
                <w:rFonts w:ascii="Times New Roman" w:hAnsi="Times New Roman" w:cs="Times New Roman"/>
                <w:sz w:val="24"/>
                <w:szCs w:val="24"/>
                <w:lang w:val="en-US"/>
              </w:rPr>
              <w:t>-0.762272</w:t>
            </w:r>
            <w:bookmarkEnd w:id="13"/>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-0.545682</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H</w:t>
            </w:r>
            <w:r w:rsidRPr="00DF51BA">
              <w:rPr>
                <w:rFonts w:ascii="Times New Roman" w:hAnsi="Times New Roman" w:cs="Times New Roman"/>
                <w:sz w:val="24"/>
                <w:szCs w:val="24"/>
                <w:vertAlign w:val="subscript"/>
                <w:lang w:val="en-US"/>
              </w:rPr>
              <w:t>21</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bookmarkStart w:id="14" w:name="_Hlk14979270"/>
            <w:r w:rsidRPr="00DF51BA">
              <w:rPr>
                <w:rFonts w:ascii="Times New Roman" w:hAnsi="Times New Roman" w:cs="Times New Roman"/>
                <w:sz w:val="24"/>
                <w:szCs w:val="24"/>
                <w:lang w:val="en-US"/>
              </w:rPr>
              <w:t xml:space="preserve"> 0.383474</w:t>
            </w:r>
            <w:bookmarkEnd w:id="14"/>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0.625726</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H</w:t>
            </w:r>
            <w:r w:rsidRPr="00DF51BA">
              <w:rPr>
                <w:rFonts w:ascii="Times New Roman" w:hAnsi="Times New Roman" w:cs="Times New Roman"/>
                <w:sz w:val="24"/>
                <w:szCs w:val="24"/>
                <w:vertAlign w:val="subscript"/>
                <w:lang w:val="en-US"/>
              </w:rPr>
              <w:t>22</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0.295297</w:t>
            </w:r>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0.248495</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H</w:t>
            </w:r>
            <w:r w:rsidRPr="00DF51BA">
              <w:rPr>
                <w:rFonts w:ascii="Times New Roman" w:hAnsi="Times New Roman" w:cs="Times New Roman"/>
                <w:sz w:val="24"/>
                <w:szCs w:val="24"/>
                <w:vertAlign w:val="subscript"/>
                <w:lang w:val="en-US"/>
              </w:rPr>
              <w:t>23</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0.270784</w:t>
            </w:r>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0.157239</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N</w:t>
            </w:r>
            <w:r w:rsidRPr="00DF51BA">
              <w:rPr>
                <w:rFonts w:ascii="Times New Roman" w:hAnsi="Times New Roman" w:cs="Times New Roman"/>
                <w:sz w:val="24"/>
                <w:szCs w:val="24"/>
                <w:vertAlign w:val="subscript"/>
                <w:lang w:val="en-US"/>
              </w:rPr>
              <w:t>24</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bookmarkStart w:id="15" w:name="_Hlk14979039"/>
            <w:r w:rsidRPr="00DF51BA">
              <w:rPr>
                <w:rFonts w:ascii="Times New Roman" w:hAnsi="Times New Roman" w:cs="Times New Roman"/>
                <w:sz w:val="24"/>
                <w:szCs w:val="24"/>
                <w:lang w:val="en-US"/>
              </w:rPr>
              <w:t>-0.763077</w:t>
            </w:r>
            <w:bookmarkEnd w:id="15"/>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-0.546519</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H</w:t>
            </w:r>
            <w:r w:rsidRPr="00DF51BA">
              <w:rPr>
                <w:rFonts w:ascii="Times New Roman" w:hAnsi="Times New Roman" w:cs="Times New Roman"/>
                <w:sz w:val="24"/>
                <w:szCs w:val="24"/>
                <w:vertAlign w:val="subscript"/>
                <w:lang w:val="en-US"/>
              </w:rPr>
              <w:t>25</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0.375347</w:t>
            </w:r>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0.598087</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H</w:t>
            </w:r>
            <w:r w:rsidRPr="00DF51BA">
              <w:rPr>
                <w:rFonts w:ascii="Times New Roman" w:hAnsi="Times New Roman" w:cs="Times New Roman"/>
                <w:sz w:val="24"/>
                <w:szCs w:val="24"/>
                <w:vertAlign w:val="subscript"/>
                <w:lang w:val="en-US"/>
              </w:rPr>
              <w:t>26</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0.263571</w:t>
            </w:r>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0.149158</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H</w:t>
            </w:r>
            <w:r w:rsidRPr="00DF51BA">
              <w:rPr>
                <w:rFonts w:ascii="Times New Roman" w:hAnsi="Times New Roman" w:cs="Times New Roman"/>
                <w:sz w:val="24"/>
                <w:szCs w:val="24"/>
                <w:vertAlign w:val="subscript"/>
                <w:lang w:val="en-US"/>
              </w:rPr>
              <w:t>27</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0.295674</w:t>
            </w:r>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0.262388</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H</w:t>
            </w:r>
            <w:r w:rsidRPr="00DF51BA">
              <w:rPr>
                <w:rFonts w:ascii="Times New Roman" w:hAnsi="Times New Roman" w:cs="Times New Roman"/>
                <w:sz w:val="24"/>
                <w:szCs w:val="24"/>
                <w:vertAlign w:val="subscript"/>
                <w:lang w:val="en-US"/>
              </w:rPr>
              <w:t>28</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0.269981</w:t>
            </w:r>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0.156522</w:t>
            </w:r>
          </w:p>
        </w:tc>
      </w:tr>
      <w:tr w:rsidR="009150B8" w:rsidRPr="00DF51BA" w:rsidTr="00927149">
        <w:trPr>
          <w:trHeight w:val="21"/>
        </w:trPr>
        <w:tc>
          <w:tcPr>
            <w:tcW w:w="1696"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lastRenderedPageBreak/>
              <w:t>H</w:t>
            </w:r>
            <w:r w:rsidRPr="00DF51BA">
              <w:rPr>
                <w:rFonts w:ascii="Times New Roman" w:hAnsi="Times New Roman" w:cs="Times New Roman"/>
                <w:sz w:val="24"/>
                <w:szCs w:val="24"/>
                <w:vertAlign w:val="subscript"/>
                <w:lang w:val="en-US"/>
              </w:rPr>
              <w:t>29</w:t>
            </w:r>
          </w:p>
        </w:tc>
        <w:tc>
          <w:tcPr>
            <w:tcW w:w="340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0.265575</w:t>
            </w:r>
          </w:p>
        </w:tc>
        <w:tc>
          <w:tcPr>
            <w:tcW w:w="388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0.151492</w:t>
            </w:r>
          </w:p>
        </w:tc>
      </w:tr>
    </w:tbl>
    <w:p w:rsidR="00AA1B18" w:rsidRDefault="00AA1B18" w:rsidP="00AA1B18">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On this basis, the highest magnitude among the carbon atomic charge values is obtained to be about 0.613956 for the C</w:t>
      </w:r>
      <w:r w:rsidRPr="00DF51BA">
        <w:rPr>
          <w:rFonts w:ascii="Times New Roman" w:hAnsi="Times New Roman" w:cs="Times New Roman"/>
          <w:sz w:val="24"/>
          <w:szCs w:val="24"/>
          <w:vertAlign w:val="subscript"/>
          <w:lang w:val="en-US"/>
        </w:rPr>
        <w:t>6</w:t>
      </w:r>
      <w:r w:rsidRPr="00DF51BA">
        <w:rPr>
          <w:rFonts w:ascii="Times New Roman" w:hAnsi="Times New Roman" w:cs="Times New Roman"/>
          <w:sz w:val="24"/>
          <w:szCs w:val="24"/>
          <w:lang w:val="en-US"/>
        </w:rPr>
        <w:t xml:space="preserve"> atom between two oxygen atoms. On the other hand, the most negative magnitude of -0.258855 is calculated for the C</w:t>
      </w:r>
      <w:r w:rsidRPr="00DF51BA">
        <w:rPr>
          <w:rFonts w:ascii="Times New Roman" w:hAnsi="Times New Roman" w:cs="Times New Roman"/>
          <w:sz w:val="24"/>
          <w:szCs w:val="24"/>
          <w:vertAlign w:val="subscript"/>
          <w:lang w:val="en-US"/>
        </w:rPr>
        <w:t>2</w:t>
      </w:r>
      <w:r w:rsidRPr="00DF51BA">
        <w:rPr>
          <w:rFonts w:ascii="Times New Roman" w:hAnsi="Times New Roman" w:cs="Times New Roman"/>
          <w:sz w:val="24"/>
          <w:szCs w:val="24"/>
          <w:lang w:val="en-US"/>
        </w:rPr>
        <w:t xml:space="preserve"> atom. </w:t>
      </w:r>
    </w:p>
    <w:p w:rsidR="00AA1B18" w:rsidRPr="00DF51BA" w:rsidRDefault="00AA1B18" w:rsidP="00AA1B18">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The other carbon atomic charges are observed to be the intermediate positive magnitudes between -0.242878 (for the C</w:t>
      </w:r>
      <w:r w:rsidRPr="00DF51BA">
        <w:rPr>
          <w:rFonts w:ascii="Times New Roman" w:hAnsi="Times New Roman" w:cs="Times New Roman"/>
          <w:sz w:val="24"/>
          <w:szCs w:val="24"/>
          <w:vertAlign w:val="subscript"/>
          <w:lang w:val="en-US"/>
        </w:rPr>
        <w:t>5</w:t>
      </w:r>
      <w:r w:rsidRPr="00DF51BA">
        <w:rPr>
          <w:rFonts w:ascii="Times New Roman" w:hAnsi="Times New Roman" w:cs="Times New Roman"/>
          <w:sz w:val="24"/>
          <w:szCs w:val="24"/>
          <w:lang w:val="en-US"/>
        </w:rPr>
        <w:t xml:space="preserve"> atom) and 0.594045 (for the C</w:t>
      </w:r>
      <w:r w:rsidRPr="00DF51BA">
        <w:rPr>
          <w:rFonts w:ascii="Times New Roman" w:hAnsi="Times New Roman" w:cs="Times New Roman"/>
          <w:sz w:val="24"/>
          <w:szCs w:val="24"/>
          <w:vertAlign w:val="subscript"/>
          <w:lang w:val="en-US"/>
        </w:rPr>
        <w:t>14</w:t>
      </w:r>
      <w:r w:rsidRPr="00DF51BA">
        <w:rPr>
          <w:rFonts w:ascii="Times New Roman" w:hAnsi="Times New Roman" w:cs="Times New Roman"/>
          <w:sz w:val="24"/>
          <w:szCs w:val="24"/>
          <w:lang w:val="en-US"/>
        </w:rPr>
        <w:t xml:space="preserve"> atom). </w:t>
      </w:r>
      <w:r>
        <w:rPr>
          <w:rFonts w:ascii="Times New Roman" w:hAnsi="Times New Roman" w:cs="Times New Roman"/>
          <w:sz w:val="24"/>
          <w:szCs w:val="24"/>
          <w:lang w:val="en-US"/>
        </w:rPr>
        <w:t xml:space="preserve"> </w:t>
      </w:r>
      <w:r w:rsidRPr="00DF51BA">
        <w:rPr>
          <w:rFonts w:ascii="Times New Roman" w:hAnsi="Times New Roman" w:cs="Times New Roman"/>
          <w:sz w:val="24"/>
          <w:szCs w:val="24"/>
          <w:lang w:val="en-US"/>
        </w:rPr>
        <w:t xml:space="preserve">As for the oxygen atoms, all the </w:t>
      </w:r>
      <w:proofErr w:type="spellStart"/>
      <w:r w:rsidRPr="00DF51BA">
        <w:rPr>
          <w:rFonts w:ascii="Times New Roman" w:hAnsi="Times New Roman" w:cs="Times New Roman"/>
          <w:sz w:val="24"/>
          <w:szCs w:val="24"/>
          <w:lang w:val="en-US"/>
        </w:rPr>
        <w:t>Mulliken</w:t>
      </w:r>
      <w:proofErr w:type="spellEnd"/>
      <w:r w:rsidRPr="00DF51BA">
        <w:rPr>
          <w:rFonts w:ascii="Times New Roman" w:hAnsi="Times New Roman" w:cs="Times New Roman"/>
          <w:sz w:val="24"/>
          <w:szCs w:val="24"/>
          <w:lang w:val="en-US"/>
        </w:rPr>
        <w:t xml:space="preserve"> partial charges are found to be negative due to the excess electron density in the diammonium hydrogen citrate molecule as anticipated (acceptor property). The numerical values are obtained to be in a range between -0.573226 and -0.476180. The former (minimum) value is attributed to the O</w:t>
      </w:r>
      <w:r w:rsidRPr="00DF51BA">
        <w:rPr>
          <w:rFonts w:ascii="Times New Roman" w:hAnsi="Times New Roman" w:cs="Times New Roman"/>
          <w:sz w:val="24"/>
          <w:szCs w:val="24"/>
          <w:vertAlign w:val="subscript"/>
          <w:lang w:val="en-US"/>
        </w:rPr>
        <w:t>3</w:t>
      </w:r>
      <w:r w:rsidRPr="00DF51BA">
        <w:rPr>
          <w:rFonts w:ascii="Times New Roman" w:hAnsi="Times New Roman" w:cs="Times New Roman"/>
          <w:sz w:val="24"/>
          <w:szCs w:val="24"/>
          <w:lang w:val="en-US"/>
        </w:rPr>
        <w:t xml:space="preserve"> atom, being the oxygen atom of the hydroxyl group and the presence of high positive charges at the vicinity of the atom in the diammonium hydrogen citrate compound. Besides, the </w:t>
      </w:r>
      <w:proofErr w:type="spellStart"/>
      <w:r w:rsidRPr="00DF51BA">
        <w:rPr>
          <w:rFonts w:ascii="Times New Roman" w:hAnsi="Times New Roman" w:cs="Times New Roman"/>
          <w:sz w:val="24"/>
          <w:szCs w:val="24"/>
          <w:lang w:val="en-US"/>
        </w:rPr>
        <w:t>Mulliken</w:t>
      </w:r>
      <w:proofErr w:type="spellEnd"/>
      <w:r w:rsidRPr="00DF51BA">
        <w:rPr>
          <w:rFonts w:ascii="Times New Roman" w:hAnsi="Times New Roman" w:cs="Times New Roman"/>
          <w:sz w:val="24"/>
          <w:szCs w:val="24"/>
          <w:lang w:val="en-US"/>
        </w:rPr>
        <w:t xml:space="preserve"> partial atomic charge regarding the O</w:t>
      </w:r>
      <w:r w:rsidRPr="00DF51BA">
        <w:rPr>
          <w:rFonts w:ascii="Times New Roman" w:hAnsi="Times New Roman" w:cs="Times New Roman"/>
          <w:sz w:val="24"/>
          <w:szCs w:val="24"/>
          <w:vertAlign w:val="subscript"/>
          <w:lang w:val="en-US"/>
        </w:rPr>
        <w:t>7</w:t>
      </w:r>
      <w:r w:rsidRPr="00DF51BA">
        <w:rPr>
          <w:rFonts w:ascii="Times New Roman" w:hAnsi="Times New Roman" w:cs="Times New Roman"/>
          <w:sz w:val="24"/>
          <w:szCs w:val="24"/>
          <w:lang w:val="en-US"/>
        </w:rPr>
        <w:t xml:space="preserve"> atom double-bonded with the C</w:t>
      </w:r>
      <w:r w:rsidRPr="00DF51BA">
        <w:rPr>
          <w:rFonts w:ascii="Times New Roman" w:hAnsi="Times New Roman" w:cs="Times New Roman"/>
          <w:sz w:val="24"/>
          <w:szCs w:val="24"/>
          <w:vertAlign w:val="subscript"/>
          <w:lang w:val="en-US"/>
        </w:rPr>
        <w:t>6</w:t>
      </w:r>
      <w:r w:rsidRPr="00DF51BA">
        <w:rPr>
          <w:rFonts w:ascii="Times New Roman" w:hAnsi="Times New Roman" w:cs="Times New Roman"/>
          <w:sz w:val="24"/>
          <w:szCs w:val="24"/>
          <w:lang w:val="en-US"/>
        </w:rPr>
        <w:t xml:space="preserve"> and H</w:t>
      </w:r>
      <w:r w:rsidRPr="00DF51BA">
        <w:rPr>
          <w:rFonts w:ascii="Times New Roman" w:hAnsi="Times New Roman" w:cs="Times New Roman"/>
          <w:sz w:val="24"/>
          <w:szCs w:val="24"/>
          <w:vertAlign w:val="subscript"/>
          <w:lang w:val="en-US"/>
        </w:rPr>
        <w:t>9</w:t>
      </w:r>
      <w:r w:rsidRPr="00DF51BA">
        <w:rPr>
          <w:rFonts w:ascii="Times New Roman" w:hAnsi="Times New Roman" w:cs="Times New Roman"/>
          <w:sz w:val="24"/>
          <w:szCs w:val="24"/>
          <w:lang w:val="en-US"/>
        </w:rPr>
        <w:t xml:space="preserve"> atoms is computed to be the highest value. The other oxygen atoms exhibit the intermediate negative levels. In this regard, the O</w:t>
      </w:r>
      <w:r w:rsidRPr="00DF51BA">
        <w:rPr>
          <w:rFonts w:ascii="Times New Roman" w:hAnsi="Times New Roman" w:cs="Times New Roman"/>
          <w:sz w:val="24"/>
          <w:szCs w:val="24"/>
          <w:vertAlign w:val="subscript"/>
          <w:lang w:val="en-US"/>
        </w:rPr>
        <w:t>8</w:t>
      </w:r>
      <w:r w:rsidRPr="00DF51BA">
        <w:rPr>
          <w:rFonts w:ascii="Times New Roman" w:hAnsi="Times New Roman" w:cs="Times New Roman"/>
          <w:sz w:val="24"/>
          <w:szCs w:val="24"/>
          <w:lang w:val="en-US"/>
        </w:rPr>
        <w:t xml:space="preserve"> and O</w:t>
      </w:r>
      <w:r w:rsidRPr="00DF51BA">
        <w:rPr>
          <w:rFonts w:ascii="Times New Roman" w:hAnsi="Times New Roman" w:cs="Times New Roman"/>
          <w:sz w:val="24"/>
          <w:szCs w:val="24"/>
          <w:vertAlign w:val="subscript"/>
          <w:lang w:val="en-US"/>
        </w:rPr>
        <w:t>18</w:t>
      </w:r>
      <w:r w:rsidRPr="00DF51BA">
        <w:rPr>
          <w:rFonts w:ascii="Times New Roman" w:hAnsi="Times New Roman" w:cs="Times New Roman"/>
          <w:sz w:val="24"/>
          <w:szCs w:val="24"/>
          <w:lang w:val="en-US"/>
        </w:rPr>
        <w:t xml:space="preserve"> atoms present the values of -0.494484 and -0.508111</w:t>
      </w:r>
      <w:r w:rsidRPr="00DF51BA">
        <w:rPr>
          <w:rFonts w:ascii="Times New Roman" w:hAnsi="Times New Roman" w:cs="Times New Roman"/>
        </w:rPr>
        <w:t xml:space="preserve"> </w:t>
      </w:r>
      <w:r w:rsidRPr="00DF51BA">
        <w:rPr>
          <w:rFonts w:ascii="Times New Roman" w:hAnsi="Times New Roman" w:cs="Times New Roman"/>
          <w:sz w:val="24"/>
          <w:szCs w:val="24"/>
          <w:lang w:val="en-US"/>
        </w:rPr>
        <w:t>when the others (O</w:t>
      </w:r>
      <w:r w:rsidRPr="00DF51BA">
        <w:rPr>
          <w:rFonts w:ascii="Times New Roman" w:hAnsi="Times New Roman" w:cs="Times New Roman"/>
          <w:sz w:val="24"/>
          <w:szCs w:val="24"/>
          <w:vertAlign w:val="subscript"/>
          <w:lang w:val="en-US"/>
        </w:rPr>
        <w:t>16</w:t>
      </w:r>
      <w:r w:rsidRPr="00DF51BA">
        <w:rPr>
          <w:rFonts w:ascii="Times New Roman" w:hAnsi="Times New Roman" w:cs="Times New Roman"/>
          <w:sz w:val="24"/>
          <w:szCs w:val="24"/>
          <w:lang w:val="en-US"/>
        </w:rPr>
        <w:t>, O</w:t>
      </w:r>
      <w:r w:rsidRPr="00DF51BA">
        <w:rPr>
          <w:rFonts w:ascii="Times New Roman" w:hAnsi="Times New Roman" w:cs="Times New Roman"/>
          <w:sz w:val="24"/>
          <w:szCs w:val="24"/>
          <w:vertAlign w:val="subscript"/>
          <w:lang w:val="en-US"/>
        </w:rPr>
        <w:t xml:space="preserve">17 </w:t>
      </w:r>
      <w:r w:rsidRPr="00DF51BA">
        <w:rPr>
          <w:rFonts w:ascii="Times New Roman" w:hAnsi="Times New Roman" w:cs="Times New Roman"/>
          <w:sz w:val="24"/>
          <w:szCs w:val="24"/>
          <w:lang w:val="en-US"/>
        </w:rPr>
        <w:t>and O</w:t>
      </w:r>
      <w:r w:rsidRPr="00DF51BA">
        <w:rPr>
          <w:rFonts w:ascii="Times New Roman" w:hAnsi="Times New Roman" w:cs="Times New Roman"/>
          <w:sz w:val="24"/>
          <w:szCs w:val="24"/>
          <w:vertAlign w:val="subscript"/>
          <w:lang w:val="en-US"/>
        </w:rPr>
        <w:t>19</w:t>
      </w:r>
      <w:r w:rsidRPr="00DF51BA">
        <w:rPr>
          <w:rFonts w:ascii="Times New Roman" w:hAnsi="Times New Roman" w:cs="Times New Roman"/>
          <w:sz w:val="24"/>
          <w:szCs w:val="24"/>
          <w:lang w:val="en-US"/>
        </w:rPr>
        <w:t xml:space="preserve">) show the </w:t>
      </w:r>
      <w:proofErr w:type="spellStart"/>
      <w:r w:rsidRPr="00DF51BA">
        <w:rPr>
          <w:rFonts w:ascii="Times New Roman" w:hAnsi="Times New Roman" w:cs="Times New Roman"/>
          <w:sz w:val="24"/>
          <w:szCs w:val="24"/>
          <w:lang w:val="en-US"/>
        </w:rPr>
        <w:t>Mulliken</w:t>
      </w:r>
      <w:proofErr w:type="spellEnd"/>
      <w:r w:rsidRPr="00DF51BA">
        <w:rPr>
          <w:rFonts w:ascii="Times New Roman" w:hAnsi="Times New Roman" w:cs="Times New Roman"/>
          <w:sz w:val="24"/>
          <w:szCs w:val="24"/>
          <w:lang w:val="en-US"/>
        </w:rPr>
        <w:t xml:space="preserve"> partial atomic charges of -0.524021, -0.519356 and -0.529912. </w:t>
      </w:r>
    </w:p>
    <w:p w:rsidR="00AA1B18" w:rsidRPr="00DF51BA" w:rsidRDefault="00AA1B18" w:rsidP="00AA1B18">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At the same time, we define the net </w:t>
      </w:r>
      <w:proofErr w:type="spellStart"/>
      <w:r w:rsidRPr="00DF51BA">
        <w:rPr>
          <w:rFonts w:ascii="Times New Roman" w:hAnsi="Times New Roman" w:cs="Times New Roman"/>
          <w:sz w:val="24"/>
          <w:szCs w:val="24"/>
          <w:lang w:val="en-US"/>
        </w:rPr>
        <w:t>Mulliken</w:t>
      </w:r>
      <w:proofErr w:type="spellEnd"/>
      <w:r w:rsidRPr="00DF51BA">
        <w:rPr>
          <w:rFonts w:ascii="Times New Roman" w:hAnsi="Times New Roman" w:cs="Times New Roman"/>
          <w:sz w:val="24"/>
          <w:szCs w:val="24"/>
          <w:lang w:val="en-US"/>
        </w:rPr>
        <w:t xml:space="preserve"> partial atomic charges for the nitrogen atoms. It is expected that the nitrogen atoms have the negative atomic charges of -0.762272 for the N</w:t>
      </w:r>
      <w:r w:rsidRPr="00DF51BA">
        <w:rPr>
          <w:rFonts w:ascii="Times New Roman" w:hAnsi="Times New Roman" w:cs="Times New Roman"/>
          <w:sz w:val="24"/>
          <w:szCs w:val="24"/>
          <w:vertAlign w:val="subscript"/>
          <w:lang w:val="en-US"/>
        </w:rPr>
        <w:t>20</w:t>
      </w:r>
      <w:r w:rsidRPr="00DF51BA">
        <w:rPr>
          <w:rFonts w:ascii="Times New Roman" w:hAnsi="Times New Roman" w:cs="Times New Roman"/>
          <w:sz w:val="24"/>
          <w:szCs w:val="24"/>
          <w:lang w:val="en-US"/>
        </w:rPr>
        <w:t xml:space="preserve"> atom and -0.763077 for the N</w:t>
      </w:r>
      <w:r w:rsidRPr="00DF51BA">
        <w:rPr>
          <w:rFonts w:ascii="Times New Roman" w:hAnsi="Times New Roman" w:cs="Times New Roman"/>
          <w:sz w:val="24"/>
          <w:szCs w:val="24"/>
          <w:vertAlign w:val="subscript"/>
          <w:lang w:val="en-US"/>
        </w:rPr>
        <w:t>24</w:t>
      </w:r>
      <w:r w:rsidRPr="00DF51BA">
        <w:rPr>
          <w:rFonts w:ascii="Times New Roman" w:hAnsi="Times New Roman" w:cs="Times New Roman"/>
          <w:sz w:val="24"/>
          <w:szCs w:val="24"/>
          <w:lang w:val="en-US"/>
        </w:rPr>
        <w:t xml:space="preserve"> atom. It is to be concluded that the charge distribution at the vicinity of nitrogen atoms exhibits the similar trend. In the diammonium hydrogen citrate molecule, the nitrogen atoms accept electrons due to their inherent donor features. </w:t>
      </w:r>
    </w:p>
    <w:p w:rsidR="00AA1B18" w:rsidRDefault="00AA1B18" w:rsidP="00AA1B18">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Moreover, all the hydrogen atomic charges are computed to be positive (due to their intrinsic acceptor characteristics) in a range of 0.129429 (for the H</w:t>
      </w:r>
      <w:r w:rsidRPr="00DF51BA">
        <w:rPr>
          <w:rFonts w:ascii="Times New Roman" w:hAnsi="Times New Roman" w:cs="Times New Roman"/>
          <w:sz w:val="24"/>
          <w:szCs w:val="24"/>
          <w:vertAlign w:val="subscript"/>
          <w:lang w:val="en-US"/>
        </w:rPr>
        <w:t>10</w:t>
      </w:r>
      <w:r w:rsidRPr="00DF51BA">
        <w:rPr>
          <w:rFonts w:ascii="Times New Roman" w:hAnsi="Times New Roman" w:cs="Times New Roman"/>
          <w:sz w:val="24"/>
          <w:szCs w:val="24"/>
          <w:lang w:val="en-US"/>
        </w:rPr>
        <w:t xml:space="preserve"> atom)- and 0.383474 (for the H</w:t>
      </w:r>
      <w:r w:rsidRPr="00DF51BA">
        <w:rPr>
          <w:rFonts w:ascii="Times New Roman" w:hAnsi="Times New Roman" w:cs="Times New Roman"/>
          <w:sz w:val="24"/>
          <w:szCs w:val="24"/>
          <w:vertAlign w:val="subscript"/>
          <w:lang w:val="en-US"/>
        </w:rPr>
        <w:t>21</w:t>
      </w:r>
      <w:r w:rsidRPr="00DF51BA">
        <w:rPr>
          <w:rFonts w:ascii="Times New Roman" w:hAnsi="Times New Roman" w:cs="Times New Roman"/>
          <w:sz w:val="24"/>
          <w:szCs w:val="24"/>
          <w:lang w:val="en-US"/>
        </w:rPr>
        <w:t xml:space="preserve"> atom). Namely, in the diammonium hydrogen citrate compound all the hydrogen atoms lose electrons. All in all, the charge transfer is carried out from the hydrogen atoms to the carbon, nitrogen and oxygen atoms. Shortly, the atomic position (leading to the different resonance magnitude) in the skeleton of compound plays the most crucial role on the </w:t>
      </w:r>
      <w:proofErr w:type="spellStart"/>
      <w:r w:rsidRPr="00DF51BA">
        <w:rPr>
          <w:rFonts w:ascii="Times New Roman" w:hAnsi="Times New Roman" w:cs="Times New Roman"/>
          <w:sz w:val="24"/>
          <w:szCs w:val="24"/>
          <w:lang w:val="en-US"/>
        </w:rPr>
        <w:t>Mulliken</w:t>
      </w:r>
      <w:proofErr w:type="spellEnd"/>
      <w:r w:rsidRPr="00DF51BA">
        <w:rPr>
          <w:rFonts w:ascii="Times New Roman" w:hAnsi="Times New Roman" w:cs="Times New Roman"/>
          <w:sz w:val="24"/>
          <w:szCs w:val="24"/>
          <w:lang w:val="en-US"/>
        </w:rPr>
        <w:t xml:space="preserve"> atomic charge magnitudes </w:t>
      </w:r>
      <w:r>
        <w:rPr>
          <w:rFonts w:ascii="Times New Roman" w:hAnsi="Times New Roman" w:cs="Times New Roman"/>
          <w:sz w:val="24"/>
          <w:szCs w:val="24"/>
          <w:lang w:val="en-US"/>
        </w:rPr>
        <w:t>(</w:t>
      </w:r>
      <w:r w:rsidRPr="00523C5C">
        <w:rPr>
          <w:rFonts w:ascii="Times New Roman" w:hAnsi="Times New Roman" w:cs="Times New Roman"/>
          <w:sz w:val="24"/>
          <w:szCs w:val="24"/>
          <w:lang w:val="en-US"/>
        </w:rPr>
        <w:t>Stephens</w:t>
      </w:r>
      <w:r>
        <w:rPr>
          <w:rFonts w:ascii="Times New Roman" w:hAnsi="Times New Roman" w:cs="Times New Roman"/>
          <w:sz w:val="24"/>
          <w:szCs w:val="24"/>
          <w:lang w:val="en-US"/>
        </w:rPr>
        <w:t xml:space="preserve"> et al., 1990)</w:t>
      </w:r>
      <w:r w:rsidRPr="00DF51BA">
        <w:rPr>
          <w:rFonts w:ascii="Times New Roman" w:hAnsi="Times New Roman" w:cs="Times New Roman"/>
          <w:sz w:val="24"/>
          <w:szCs w:val="24"/>
          <w:lang w:val="en-US"/>
        </w:rPr>
        <w:t>.</w:t>
      </w:r>
    </w:p>
    <w:p w:rsidR="009150B8" w:rsidRPr="00DF51BA" w:rsidRDefault="00AA1B18" w:rsidP="00AA1B18">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One can also see the atomic polar tensor (APT) charges derived from electrostatic potential in Table 5. It is observed from the table that generally the APT atomic charge magnitudes are calculated to be greater than those of net </w:t>
      </w:r>
      <w:proofErr w:type="spellStart"/>
      <w:r w:rsidRPr="00DF51BA">
        <w:rPr>
          <w:rFonts w:ascii="Times New Roman" w:hAnsi="Times New Roman" w:cs="Times New Roman"/>
          <w:sz w:val="24"/>
          <w:szCs w:val="24"/>
          <w:lang w:val="en-US"/>
        </w:rPr>
        <w:t>Mulliken</w:t>
      </w:r>
      <w:proofErr w:type="spellEnd"/>
      <w:r w:rsidRPr="00DF51BA">
        <w:rPr>
          <w:rFonts w:ascii="Times New Roman" w:hAnsi="Times New Roman" w:cs="Times New Roman"/>
          <w:sz w:val="24"/>
          <w:szCs w:val="24"/>
          <w:lang w:val="en-US"/>
        </w:rPr>
        <w:t xml:space="preserve"> atomic charge magnitudes. This is due to the fact that the dipole derivative charges are obtained to be much more susceptible to the variation of asymmetric distribution of electrons on the atoms. Thus, the </w:t>
      </w:r>
      <w:proofErr w:type="spellStart"/>
      <w:r w:rsidRPr="00DF51BA">
        <w:rPr>
          <w:rFonts w:ascii="Times New Roman" w:hAnsi="Times New Roman" w:cs="Times New Roman"/>
          <w:sz w:val="24"/>
          <w:szCs w:val="24"/>
          <w:lang w:val="en-US"/>
        </w:rPr>
        <w:lastRenderedPageBreak/>
        <w:t>Mulliken</w:t>
      </w:r>
      <w:proofErr w:type="spellEnd"/>
      <w:r w:rsidRPr="00DF51BA">
        <w:rPr>
          <w:rFonts w:ascii="Times New Roman" w:hAnsi="Times New Roman" w:cs="Times New Roman"/>
          <w:sz w:val="24"/>
          <w:szCs w:val="24"/>
          <w:lang w:val="en-US"/>
        </w:rPr>
        <w:t xml:space="preserve"> atomic charge magnitudes seem tot much more reliable as compared to those of APT atomic charge magnitudes.</w:t>
      </w:r>
    </w:p>
    <w:p w:rsidR="009150B8" w:rsidRPr="009825D7" w:rsidRDefault="009150B8" w:rsidP="009150B8">
      <w:pPr>
        <w:spacing w:after="0" w:line="360" w:lineRule="auto"/>
        <w:jc w:val="both"/>
        <w:rPr>
          <w:rFonts w:ascii="Times New Roman" w:hAnsi="Times New Roman" w:cs="Times New Roman"/>
          <w:b/>
          <w:sz w:val="24"/>
          <w:szCs w:val="24"/>
          <w:lang w:val="en-US"/>
        </w:rPr>
      </w:pPr>
      <w:r w:rsidRPr="009825D7">
        <w:rPr>
          <w:rFonts w:ascii="Times New Roman" w:hAnsi="Times New Roman" w:cs="Times New Roman"/>
          <w:b/>
          <w:sz w:val="24"/>
          <w:szCs w:val="24"/>
          <w:lang w:val="en-US"/>
        </w:rPr>
        <w:t>3.4. Highest occupied molecular orbital for diammonium hydrogen citrate compound</w:t>
      </w:r>
    </w:p>
    <w:p w:rsidR="009150B8" w:rsidRPr="00DF51BA" w:rsidRDefault="009150B8" w:rsidP="009150B8">
      <w:pPr>
        <w:spacing w:after="0" w:line="360" w:lineRule="auto"/>
        <w:ind w:firstLine="708"/>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Highest occupied molecular orbital (abbreviated as HOMO in the literature and called as the frontier orbital) enables the researchers to examine whether a compound interacts with other species or not. Namely, the physical quantity determines the fundamental characteristics (acceptor or donor) of a molecule. HOMO with the free electrons at the outermost orbital presents highly electronic donor ability and have an electron donating capacity </w:t>
      </w:r>
      <w:r>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Gece</w:t>
      </w:r>
      <w:proofErr w:type="spellEnd"/>
      <w:r>
        <w:rPr>
          <w:rFonts w:ascii="Times New Roman" w:hAnsi="Times New Roman" w:cs="Times New Roman"/>
          <w:sz w:val="24"/>
          <w:szCs w:val="24"/>
          <w:lang w:val="en-US"/>
        </w:rPr>
        <w:t>, 2008)</w:t>
      </w:r>
      <w:r w:rsidRPr="00DF51BA">
        <w:rPr>
          <w:rFonts w:ascii="Times New Roman" w:hAnsi="Times New Roman" w:cs="Times New Roman"/>
          <w:sz w:val="24"/>
          <w:szCs w:val="24"/>
          <w:lang w:val="en-US"/>
        </w:rPr>
        <w:t xml:space="preserve">. Accordingly, the energy level of HOMO is in relation to directly the ionization potential of a molecule. We depict the 3D plot for the HOMO of diammonium hydrogen citrate compound in Fig. 2 where the dark red regions display the regions of positive phase while the green blobs demonstrate the negative phase regions. It can easily be seen from the figure that the HOMO is mainly localized on the molecule except for the ammonium groups (no translation appears) in the title compound. In fact, the most electron transfer regions with the dark red and green blobs are found to be denser on the O3 and O8 atoms. That is to say, in case of the absorption of light much more electrons are excited to delocalize. </w:t>
      </w:r>
    </w:p>
    <w:p w:rsidR="009150B8" w:rsidRPr="00DF51BA" w:rsidRDefault="009150B8" w:rsidP="009150B8">
      <w:pPr>
        <w:spacing w:after="0" w:line="360" w:lineRule="auto"/>
        <w:jc w:val="center"/>
        <w:rPr>
          <w:rFonts w:ascii="Times New Roman" w:hAnsi="Times New Roman" w:cs="Times New Roman"/>
          <w:sz w:val="24"/>
          <w:szCs w:val="24"/>
          <w:lang w:val="en-US"/>
        </w:rPr>
      </w:pPr>
      <w:r w:rsidRPr="00DF51BA">
        <w:rPr>
          <w:rFonts w:ascii="Times New Roman" w:hAnsi="Times New Roman" w:cs="Times New Roman"/>
          <w:noProof/>
          <w:lang w:eastAsia="tr-TR"/>
        </w:rPr>
        <w:drawing>
          <wp:inline distT="0" distB="0" distL="0" distR="0">
            <wp:extent cx="3478056" cy="3257550"/>
            <wp:effectExtent l="0" t="0" r="8255"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634234" cy="3403827"/>
                    </a:xfrm>
                    <a:prstGeom prst="rect">
                      <a:avLst/>
                    </a:prstGeom>
                    <a:noFill/>
                    <a:ln>
                      <a:noFill/>
                    </a:ln>
                  </pic:spPr>
                </pic:pic>
              </a:graphicData>
            </a:graphic>
          </wp:inline>
        </w:drawing>
      </w:r>
    </w:p>
    <w:p w:rsidR="009150B8" w:rsidRPr="00DF51BA" w:rsidRDefault="009150B8" w:rsidP="009150B8">
      <w:pPr>
        <w:autoSpaceDE w:val="0"/>
        <w:autoSpaceDN w:val="0"/>
        <w:adjustRightInd w:val="0"/>
        <w:spacing w:after="0" w:line="240" w:lineRule="auto"/>
        <w:rPr>
          <w:rFonts w:ascii="Times New Roman" w:eastAsia="GulliverRM" w:hAnsi="Times New Roman" w:cs="Times New Roman"/>
          <w:sz w:val="13"/>
          <w:szCs w:val="13"/>
        </w:rPr>
      </w:pPr>
      <w:r w:rsidRPr="00C45E06">
        <w:rPr>
          <w:rFonts w:ascii="Times New Roman" w:hAnsi="Times New Roman" w:cs="Times New Roman"/>
          <w:b/>
          <w:szCs w:val="24"/>
          <w:lang w:val="en-US"/>
        </w:rPr>
        <w:t>Figure 2.</w:t>
      </w:r>
      <w:r w:rsidRPr="00C45E06">
        <w:rPr>
          <w:rFonts w:ascii="Times New Roman" w:hAnsi="Times New Roman" w:cs="Times New Roman"/>
          <w:szCs w:val="24"/>
          <w:lang w:val="en-US"/>
        </w:rPr>
        <w:t xml:space="preserve"> 3D plot for the HOMO of diammonium hydrogen citrate compound.</w:t>
      </w:r>
      <w:r w:rsidRPr="00DF51BA">
        <w:rPr>
          <w:rFonts w:ascii="Times New Roman" w:hAnsi="Times New Roman" w:cs="Times New Roman"/>
          <w:sz w:val="24"/>
          <w:szCs w:val="24"/>
          <w:lang w:val="en-US"/>
        </w:rPr>
        <w:t xml:space="preserve"> </w:t>
      </w:r>
    </w:p>
    <w:p w:rsidR="009150B8" w:rsidRPr="00DF51BA" w:rsidRDefault="009150B8" w:rsidP="009150B8">
      <w:pPr>
        <w:spacing w:after="0" w:line="240" w:lineRule="auto"/>
        <w:jc w:val="both"/>
        <w:rPr>
          <w:rFonts w:ascii="Times New Roman" w:hAnsi="Times New Roman" w:cs="Times New Roman"/>
          <w:sz w:val="24"/>
          <w:szCs w:val="24"/>
          <w:lang w:val="en-US"/>
        </w:rPr>
      </w:pPr>
    </w:p>
    <w:p w:rsidR="009150B8" w:rsidRPr="00020D50" w:rsidRDefault="009150B8" w:rsidP="009150B8">
      <w:pPr>
        <w:spacing w:after="0" w:line="360" w:lineRule="auto"/>
        <w:jc w:val="both"/>
        <w:rPr>
          <w:rFonts w:ascii="Times New Roman" w:hAnsi="Times New Roman" w:cs="Times New Roman"/>
          <w:b/>
          <w:sz w:val="24"/>
          <w:szCs w:val="24"/>
          <w:lang w:val="en-US"/>
        </w:rPr>
      </w:pPr>
      <w:r w:rsidRPr="00020D50">
        <w:rPr>
          <w:rFonts w:ascii="Times New Roman" w:hAnsi="Times New Roman" w:cs="Times New Roman"/>
          <w:b/>
          <w:sz w:val="24"/>
          <w:szCs w:val="24"/>
          <w:lang w:val="en-US"/>
        </w:rPr>
        <w:t>3.5. Lowest unoccupied molecular orbital for diammonium hydrogen citrate molecule</w:t>
      </w:r>
    </w:p>
    <w:p w:rsidR="009150B8" w:rsidRPr="00DF51BA" w:rsidRDefault="009150B8" w:rsidP="009150B8">
      <w:pPr>
        <w:spacing w:after="0" w:line="360" w:lineRule="auto"/>
        <w:ind w:firstLine="708"/>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Lowest unoccupied molecular orbitals (LUMO) are the other frontier orbitals and play a crucial role to understand that the molecule </w:t>
      </w:r>
      <w:bookmarkStart w:id="16" w:name="_Hlk14995035"/>
      <w:r w:rsidRPr="00DF51BA">
        <w:rPr>
          <w:rFonts w:ascii="Times New Roman" w:hAnsi="Times New Roman" w:cs="Times New Roman"/>
          <w:sz w:val="24"/>
          <w:szCs w:val="24"/>
          <w:lang w:val="en-US"/>
        </w:rPr>
        <w:t xml:space="preserve">studied exhibits high or low chemical reactivity, stability, bioactivity, kinetic stability, polarizability and intramolecular charge transfer. </w:t>
      </w:r>
      <w:bookmarkEnd w:id="16"/>
      <w:r w:rsidRPr="00DF51BA">
        <w:rPr>
          <w:rFonts w:ascii="Times New Roman" w:hAnsi="Times New Roman" w:cs="Times New Roman"/>
          <w:sz w:val="24"/>
          <w:szCs w:val="24"/>
          <w:lang w:val="en-US"/>
        </w:rPr>
        <w:lastRenderedPageBreak/>
        <w:t xml:space="preserve">LUMO with the free places to accept electrons displays remarkably electronic acceptor ability and have an electron accepting capacity </w:t>
      </w:r>
      <w:r>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Gece</w:t>
      </w:r>
      <w:proofErr w:type="spellEnd"/>
      <w:r>
        <w:rPr>
          <w:rFonts w:ascii="Times New Roman" w:hAnsi="Times New Roman" w:cs="Times New Roman"/>
          <w:sz w:val="24"/>
          <w:szCs w:val="24"/>
          <w:lang w:val="en-US"/>
        </w:rPr>
        <w:t>, 2008)</w:t>
      </w:r>
      <w:r w:rsidRPr="00DF51BA">
        <w:rPr>
          <w:rFonts w:ascii="Times New Roman" w:hAnsi="Times New Roman" w:cs="Times New Roman"/>
          <w:sz w:val="24"/>
          <w:szCs w:val="24"/>
          <w:lang w:val="en-US"/>
        </w:rPr>
        <w:t>. Therefore, the LUMO energy of a molecule ascribes directly to the electron affinity. The 3D LUMO plot for the diammonium hydrogen citrate molecule is given in Fig. 3. It is visible from the figure that the LUMO is noted to localize mainly on the skeleton of compound, but slight blubs are observed on C</w:t>
      </w:r>
      <w:r w:rsidRPr="00DF51BA">
        <w:rPr>
          <w:rFonts w:ascii="Times New Roman" w:hAnsi="Times New Roman" w:cs="Times New Roman"/>
          <w:sz w:val="24"/>
          <w:szCs w:val="24"/>
          <w:vertAlign w:val="subscript"/>
          <w:lang w:val="en-US"/>
        </w:rPr>
        <w:t>5</w:t>
      </w:r>
      <w:r w:rsidRPr="00DF51BA">
        <w:rPr>
          <w:rFonts w:ascii="Times New Roman" w:hAnsi="Times New Roman" w:cs="Times New Roman"/>
          <w:sz w:val="24"/>
          <w:szCs w:val="24"/>
          <w:lang w:val="en-US"/>
        </w:rPr>
        <w:t>-H</w:t>
      </w:r>
      <w:r w:rsidRPr="00DF51BA">
        <w:rPr>
          <w:rFonts w:ascii="Times New Roman" w:hAnsi="Times New Roman" w:cs="Times New Roman"/>
          <w:sz w:val="24"/>
          <w:szCs w:val="24"/>
          <w:vertAlign w:val="subscript"/>
          <w:lang w:val="en-US"/>
        </w:rPr>
        <w:t>10</w:t>
      </w:r>
      <w:r w:rsidRPr="00DF51BA">
        <w:rPr>
          <w:rFonts w:ascii="Times New Roman" w:hAnsi="Times New Roman" w:cs="Times New Roman"/>
          <w:sz w:val="24"/>
          <w:szCs w:val="24"/>
          <w:lang w:val="en-US"/>
        </w:rPr>
        <w:t xml:space="preserve"> and H</w:t>
      </w:r>
      <w:r w:rsidRPr="00DF51BA">
        <w:rPr>
          <w:rFonts w:ascii="Times New Roman" w:hAnsi="Times New Roman" w:cs="Times New Roman"/>
          <w:sz w:val="24"/>
          <w:szCs w:val="24"/>
          <w:vertAlign w:val="subscript"/>
          <w:lang w:val="en-US"/>
        </w:rPr>
        <w:t xml:space="preserve">11 </w:t>
      </w:r>
      <w:r w:rsidRPr="00DF51BA">
        <w:rPr>
          <w:rFonts w:ascii="Times New Roman" w:hAnsi="Times New Roman" w:cs="Times New Roman"/>
          <w:sz w:val="24"/>
          <w:szCs w:val="24"/>
          <w:lang w:val="en-US"/>
        </w:rPr>
        <w:t>atoms. In fact, there is no translation on the ammonium groups in the diammonium hydrogen citrate compound. Besides, the remarkable intramolecular charge transfers are carried out between C</w:t>
      </w:r>
      <w:r w:rsidRPr="00DF51BA">
        <w:rPr>
          <w:rFonts w:ascii="Times New Roman" w:hAnsi="Times New Roman" w:cs="Times New Roman"/>
          <w:sz w:val="24"/>
          <w:szCs w:val="24"/>
          <w:vertAlign w:val="subscript"/>
          <w:lang w:val="en-US"/>
        </w:rPr>
        <w:t>15</w:t>
      </w:r>
      <w:r w:rsidRPr="00DF51BA">
        <w:rPr>
          <w:rFonts w:ascii="Times New Roman" w:hAnsi="Times New Roman" w:cs="Times New Roman"/>
          <w:sz w:val="24"/>
          <w:szCs w:val="24"/>
          <w:lang w:val="en-US"/>
        </w:rPr>
        <w:t>-O</w:t>
      </w:r>
      <w:r w:rsidRPr="00DF51BA">
        <w:rPr>
          <w:rFonts w:ascii="Times New Roman" w:hAnsi="Times New Roman" w:cs="Times New Roman"/>
          <w:sz w:val="24"/>
          <w:szCs w:val="24"/>
          <w:vertAlign w:val="subscript"/>
          <w:lang w:val="en-US"/>
        </w:rPr>
        <w:t>17</w:t>
      </w:r>
      <w:r w:rsidRPr="00DF51BA">
        <w:rPr>
          <w:rFonts w:ascii="Times New Roman" w:hAnsi="Times New Roman" w:cs="Times New Roman"/>
          <w:sz w:val="24"/>
          <w:szCs w:val="24"/>
          <w:lang w:val="en-US"/>
        </w:rPr>
        <w:t>-O</w:t>
      </w:r>
      <w:r w:rsidRPr="00DF51BA">
        <w:rPr>
          <w:rFonts w:ascii="Times New Roman" w:hAnsi="Times New Roman" w:cs="Times New Roman"/>
          <w:sz w:val="24"/>
          <w:szCs w:val="24"/>
          <w:vertAlign w:val="subscript"/>
          <w:lang w:val="en-US"/>
        </w:rPr>
        <w:t>19</w:t>
      </w:r>
      <w:r w:rsidRPr="00DF51BA">
        <w:rPr>
          <w:rFonts w:ascii="Times New Roman" w:hAnsi="Times New Roman" w:cs="Times New Roman"/>
          <w:sz w:val="24"/>
          <w:szCs w:val="24"/>
          <w:lang w:val="en-US"/>
        </w:rPr>
        <w:t xml:space="preserve"> and C</w:t>
      </w:r>
      <w:r w:rsidRPr="00DF51BA">
        <w:rPr>
          <w:rFonts w:ascii="Times New Roman" w:hAnsi="Times New Roman" w:cs="Times New Roman"/>
          <w:sz w:val="24"/>
          <w:szCs w:val="24"/>
          <w:vertAlign w:val="subscript"/>
          <w:lang w:val="en-US"/>
        </w:rPr>
        <w:t>5</w:t>
      </w:r>
      <w:r w:rsidRPr="00DF51BA">
        <w:rPr>
          <w:rFonts w:ascii="Times New Roman" w:hAnsi="Times New Roman" w:cs="Times New Roman"/>
          <w:sz w:val="24"/>
          <w:szCs w:val="24"/>
          <w:lang w:val="en-US"/>
        </w:rPr>
        <w:t>-O</w:t>
      </w:r>
      <w:r w:rsidRPr="00DF51BA">
        <w:rPr>
          <w:rFonts w:ascii="Times New Roman" w:hAnsi="Times New Roman" w:cs="Times New Roman"/>
          <w:sz w:val="24"/>
          <w:szCs w:val="24"/>
          <w:vertAlign w:val="subscript"/>
          <w:lang w:val="en-US"/>
        </w:rPr>
        <w:t>7</w:t>
      </w:r>
      <w:r w:rsidRPr="00DF51BA">
        <w:rPr>
          <w:rFonts w:ascii="Times New Roman" w:hAnsi="Times New Roman" w:cs="Times New Roman"/>
          <w:sz w:val="24"/>
          <w:szCs w:val="24"/>
          <w:lang w:val="en-US"/>
        </w:rPr>
        <w:t>-O</w:t>
      </w:r>
      <w:r w:rsidRPr="00DF51BA">
        <w:rPr>
          <w:rFonts w:ascii="Times New Roman" w:hAnsi="Times New Roman" w:cs="Times New Roman"/>
          <w:sz w:val="24"/>
          <w:szCs w:val="24"/>
          <w:vertAlign w:val="subscript"/>
          <w:lang w:val="en-US"/>
        </w:rPr>
        <w:t>8</w:t>
      </w:r>
      <w:r w:rsidRPr="00DF51BA">
        <w:rPr>
          <w:rFonts w:ascii="Times New Roman" w:hAnsi="Times New Roman" w:cs="Times New Roman"/>
          <w:sz w:val="24"/>
          <w:szCs w:val="24"/>
          <w:lang w:val="en-US"/>
        </w:rPr>
        <w:t xml:space="preserve"> groups. </w:t>
      </w:r>
    </w:p>
    <w:p w:rsidR="009150B8" w:rsidRPr="00DF51BA" w:rsidRDefault="009150B8" w:rsidP="009150B8">
      <w:pPr>
        <w:spacing w:after="0" w:line="360" w:lineRule="auto"/>
        <w:jc w:val="center"/>
        <w:rPr>
          <w:rFonts w:ascii="Times New Roman" w:hAnsi="Times New Roman" w:cs="Times New Roman"/>
          <w:sz w:val="24"/>
          <w:szCs w:val="24"/>
          <w:lang w:val="en-US"/>
        </w:rPr>
      </w:pPr>
      <w:r w:rsidRPr="00DF51BA">
        <w:rPr>
          <w:rFonts w:ascii="Times New Roman" w:hAnsi="Times New Roman" w:cs="Times New Roman"/>
          <w:noProof/>
          <w:lang w:eastAsia="tr-TR"/>
        </w:rPr>
        <w:drawing>
          <wp:inline distT="0" distB="0" distL="0" distR="0">
            <wp:extent cx="5257118" cy="2626242"/>
            <wp:effectExtent l="0" t="0" r="1270" b="3175"/>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66228" cy="2680749"/>
                    </a:xfrm>
                    <a:prstGeom prst="rect">
                      <a:avLst/>
                    </a:prstGeom>
                    <a:noFill/>
                    <a:ln>
                      <a:noFill/>
                    </a:ln>
                  </pic:spPr>
                </pic:pic>
              </a:graphicData>
            </a:graphic>
          </wp:inline>
        </w:drawing>
      </w:r>
    </w:p>
    <w:p w:rsidR="009150B8" w:rsidRPr="00C45E06" w:rsidRDefault="009150B8" w:rsidP="009150B8">
      <w:pPr>
        <w:autoSpaceDE w:val="0"/>
        <w:autoSpaceDN w:val="0"/>
        <w:adjustRightInd w:val="0"/>
        <w:spacing w:after="0" w:line="240" w:lineRule="auto"/>
        <w:rPr>
          <w:rFonts w:ascii="Times New Roman" w:eastAsia="GulliverRM" w:hAnsi="Times New Roman" w:cs="Times New Roman"/>
          <w:sz w:val="11"/>
          <w:szCs w:val="13"/>
        </w:rPr>
      </w:pPr>
      <w:r w:rsidRPr="00C45E06">
        <w:rPr>
          <w:rFonts w:ascii="Times New Roman" w:hAnsi="Times New Roman" w:cs="Times New Roman"/>
          <w:b/>
          <w:szCs w:val="24"/>
          <w:lang w:val="en-US"/>
        </w:rPr>
        <w:t>Figure 3.</w:t>
      </w:r>
      <w:r w:rsidRPr="00C45E06">
        <w:rPr>
          <w:rFonts w:ascii="Times New Roman" w:hAnsi="Times New Roman" w:cs="Times New Roman"/>
          <w:szCs w:val="24"/>
          <w:lang w:val="en-US"/>
        </w:rPr>
        <w:t xml:space="preserve"> 3D plot for the LUMO of diammonium hydrogen citrate molecule</w:t>
      </w:r>
      <w:r>
        <w:rPr>
          <w:rFonts w:ascii="Times New Roman" w:hAnsi="Times New Roman" w:cs="Times New Roman"/>
          <w:szCs w:val="24"/>
          <w:lang w:val="en-US"/>
        </w:rPr>
        <w:t>.</w:t>
      </w:r>
      <w:r w:rsidRPr="00C45E06">
        <w:rPr>
          <w:rFonts w:ascii="Times New Roman" w:hAnsi="Times New Roman" w:cs="Times New Roman"/>
          <w:szCs w:val="24"/>
          <w:lang w:val="en-US"/>
        </w:rPr>
        <w:t xml:space="preserve"> </w:t>
      </w:r>
    </w:p>
    <w:p w:rsidR="009150B8" w:rsidRPr="00DF51BA" w:rsidRDefault="009150B8" w:rsidP="009150B8">
      <w:pPr>
        <w:spacing w:after="0" w:line="240" w:lineRule="auto"/>
        <w:jc w:val="both"/>
        <w:rPr>
          <w:rFonts w:ascii="Times New Roman" w:hAnsi="Times New Roman" w:cs="Times New Roman"/>
          <w:sz w:val="24"/>
          <w:szCs w:val="24"/>
          <w:lang w:val="en-US"/>
        </w:rPr>
      </w:pPr>
    </w:p>
    <w:p w:rsidR="009150B8" w:rsidRPr="00DF51BA" w:rsidRDefault="009150B8" w:rsidP="009150B8">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As for the optical energy band gap of the diammonium hydrogen citrate molecule, as well known that the interaction between HOMO and LUMO orbital level is defined by the transition state of π-π* type in the molecular orbital theory </w:t>
      </w:r>
      <w:r>
        <w:rPr>
          <w:rFonts w:ascii="Times New Roman" w:hAnsi="Times New Roman" w:cs="Times New Roman"/>
          <w:sz w:val="24"/>
          <w:szCs w:val="24"/>
          <w:lang w:val="en-US"/>
        </w:rPr>
        <w:t>(</w:t>
      </w:r>
      <w:r w:rsidRPr="00523C5C">
        <w:rPr>
          <w:rFonts w:ascii="Times New Roman" w:hAnsi="Times New Roman" w:cs="Times New Roman"/>
          <w:sz w:val="24"/>
          <w:szCs w:val="24"/>
          <w:lang w:val="en-US"/>
        </w:rPr>
        <w:t>Fukui</w:t>
      </w:r>
      <w:r>
        <w:rPr>
          <w:rFonts w:ascii="Times New Roman" w:hAnsi="Times New Roman" w:cs="Times New Roman"/>
          <w:sz w:val="24"/>
          <w:szCs w:val="24"/>
          <w:lang w:val="en-US"/>
        </w:rPr>
        <w:t>, 1975)</w:t>
      </w:r>
      <w:r w:rsidRPr="00DF51BA">
        <w:rPr>
          <w:rFonts w:ascii="Times New Roman" w:hAnsi="Times New Roman" w:cs="Times New Roman"/>
          <w:sz w:val="24"/>
          <w:szCs w:val="24"/>
          <w:lang w:val="en-US"/>
        </w:rPr>
        <w:t>. Namely, the determination of energy band gap enables the researchers to develop a strong relationship between the fundamental characteristics such as chemical reactivity, stable, electronic acceptor ability, bioactivity, kinetic stability, polarizability and intramolecular charge transfer of molecule, and the potential application fields of the compound. In more detail, the</w:t>
      </w:r>
      <w:r w:rsidRPr="00DF51BA">
        <w:rPr>
          <w:rFonts w:ascii="Times New Roman" w:eastAsia="GulliverRM" w:hAnsi="Times New Roman" w:cs="Times New Roman"/>
          <w:sz w:val="16"/>
          <w:szCs w:val="16"/>
        </w:rPr>
        <w:t xml:space="preserve"> </w:t>
      </w:r>
      <w:r w:rsidRPr="00DF51BA">
        <w:rPr>
          <w:rFonts w:ascii="Times New Roman" w:hAnsi="Times New Roman" w:cs="Times New Roman"/>
          <w:sz w:val="24"/>
          <w:szCs w:val="24"/>
          <w:lang w:val="en-US"/>
        </w:rPr>
        <w:t xml:space="preserve">small band gap energy means that the compound studied shows much more polarizability, electronic acceptor ability (soft electrophilic), antioxidant activity, chemical reactivity and lower kinetic stability. On this basis, the less band gap energy a compound has, the softer characteristics it exhibits </w:t>
      </w:r>
      <w:r>
        <w:rPr>
          <w:rFonts w:ascii="Times New Roman" w:hAnsi="Times New Roman" w:cs="Times New Roman"/>
          <w:sz w:val="24"/>
          <w:szCs w:val="24"/>
          <w:lang w:val="en-US"/>
        </w:rPr>
        <w:t>(</w:t>
      </w:r>
      <w:r w:rsidRPr="00523C5C">
        <w:rPr>
          <w:rFonts w:ascii="Times New Roman" w:hAnsi="Times New Roman" w:cs="Times New Roman"/>
          <w:sz w:val="24"/>
          <w:szCs w:val="24"/>
          <w:lang w:val="en-US"/>
        </w:rPr>
        <w:t>Fleming</w:t>
      </w:r>
      <w:r>
        <w:rPr>
          <w:rFonts w:ascii="Times New Roman" w:hAnsi="Times New Roman" w:cs="Times New Roman"/>
          <w:sz w:val="24"/>
          <w:szCs w:val="24"/>
          <w:lang w:val="en-US"/>
        </w:rPr>
        <w:t>, 1976)</w:t>
      </w:r>
      <w:r w:rsidRPr="00DF51BA">
        <w:rPr>
          <w:rFonts w:ascii="Times New Roman" w:hAnsi="Times New Roman" w:cs="Times New Roman"/>
          <w:sz w:val="24"/>
          <w:szCs w:val="24"/>
          <w:lang w:val="en-US"/>
        </w:rPr>
        <w:t>. In our research for this paper, the electronic energy band gap value is found to be about 0.25455 au (6.92666 eV). This is attributed to the fact that the diammonium hydrogen citrate compound exhibits rather hard electrophilic (nucleophilic) character with higher electronic donor ability.</w:t>
      </w:r>
    </w:p>
    <w:p w:rsidR="009150B8" w:rsidRPr="00DF51BA" w:rsidRDefault="009150B8" w:rsidP="009150B8">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lastRenderedPageBreak/>
        <w:t>We also define some electronic properties (ionization potential</w:t>
      </w:r>
      <w:r>
        <w:rPr>
          <w:rFonts w:ascii="Times New Roman" w:hAnsi="Times New Roman" w:cs="Times New Roman"/>
          <w:sz w:val="24"/>
          <w:szCs w:val="24"/>
          <w:lang w:val="en-US"/>
        </w:rPr>
        <w:t xml:space="preserve"> (IP=</w:t>
      </w:r>
      <w:r w:rsidRPr="00D22022">
        <w:rPr>
          <w:rFonts w:ascii="Times New Roman" w:hAnsi="Times New Roman" w:cs="Times New Roman" w:hint="eastAsia"/>
          <w:sz w:val="24"/>
          <w:szCs w:val="24"/>
          <w:lang w:val="en-US"/>
        </w:rPr>
        <w:t>−</w:t>
      </w:r>
      <w:r w:rsidRPr="00D22022">
        <w:rPr>
          <w:rFonts w:ascii="Times New Roman" w:hAnsi="Times New Roman" w:cs="Times New Roman"/>
          <w:sz w:val="24"/>
          <w:szCs w:val="24"/>
          <w:lang w:val="en-US"/>
        </w:rPr>
        <w:t>E</w:t>
      </w:r>
      <w:r w:rsidRPr="00D22022">
        <w:rPr>
          <w:rFonts w:ascii="Times New Roman" w:hAnsi="Times New Roman" w:cs="Times New Roman"/>
          <w:sz w:val="24"/>
          <w:szCs w:val="24"/>
          <w:vertAlign w:val="subscript"/>
          <w:lang w:val="en-US"/>
        </w:rPr>
        <w:t>HOMO</w:t>
      </w:r>
      <w:r>
        <w:rPr>
          <w:rFonts w:ascii="Times New Roman" w:hAnsi="Times New Roman" w:cs="Times New Roman"/>
          <w:sz w:val="24"/>
          <w:szCs w:val="24"/>
          <w:lang w:val="en-US"/>
        </w:rPr>
        <w:t>)</w:t>
      </w:r>
      <w:r w:rsidRPr="00DF51BA">
        <w:rPr>
          <w:rFonts w:ascii="Times New Roman" w:hAnsi="Times New Roman" w:cs="Times New Roman"/>
          <w:sz w:val="24"/>
          <w:szCs w:val="24"/>
          <w:lang w:val="en-US"/>
        </w:rPr>
        <w:t>, electron affinity</w:t>
      </w:r>
      <w:r>
        <w:rPr>
          <w:rFonts w:ascii="Times New Roman" w:hAnsi="Times New Roman" w:cs="Times New Roman"/>
          <w:sz w:val="24"/>
          <w:szCs w:val="24"/>
          <w:lang w:val="en-US"/>
        </w:rPr>
        <w:t xml:space="preserve"> (EA=</w:t>
      </w:r>
      <w:r w:rsidRPr="00D22022">
        <w:rPr>
          <w:rFonts w:ascii="Times New Roman" w:hAnsi="Times New Roman" w:cs="Times New Roman" w:hint="eastAsia"/>
          <w:sz w:val="24"/>
          <w:szCs w:val="24"/>
          <w:lang w:val="en-US"/>
        </w:rPr>
        <w:t>−−</w:t>
      </w:r>
      <w:r w:rsidRPr="00D22022">
        <w:rPr>
          <w:rFonts w:ascii="Times New Roman" w:hAnsi="Times New Roman" w:cs="Times New Roman"/>
          <w:sz w:val="24"/>
          <w:szCs w:val="24"/>
          <w:lang w:val="en-US"/>
        </w:rPr>
        <w:t>E</w:t>
      </w:r>
      <w:r w:rsidRPr="00D22022">
        <w:rPr>
          <w:rFonts w:ascii="Times New Roman" w:hAnsi="Times New Roman" w:cs="Times New Roman"/>
          <w:sz w:val="24"/>
          <w:szCs w:val="24"/>
          <w:vertAlign w:val="subscript"/>
          <w:lang w:val="en-US"/>
        </w:rPr>
        <w:t>LUMO</w:t>
      </w:r>
      <w:r>
        <w:rPr>
          <w:rFonts w:ascii="Times New Roman" w:hAnsi="Times New Roman" w:cs="Times New Roman"/>
          <w:sz w:val="24"/>
          <w:szCs w:val="24"/>
          <w:lang w:val="en-US"/>
        </w:rPr>
        <w:t>)</w:t>
      </w:r>
      <w:r w:rsidRPr="00DF51BA">
        <w:rPr>
          <w:rFonts w:ascii="Times New Roman" w:hAnsi="Times New Roman" w:cs="Times New Roman"/>
          <w:sz w:val="24"/>
          <w:szCs w:val="24"/>
          <w:lang w:val="en-US"/>
        </w:rPr>
        <w:t xml:space="preserve">, electronegativity, chemical potential, chemical hardness, softness and electrophilicity index) belonging to the diammonium hydrogen citrate with the aid of HOMO and LUMO energies </w:t>
      </w:r>
      <w:r>
        <w:rPr>
          <w:rFonts w:ascii="Times New Roman" w:hAnsi="Times New Roman" w:cs="Times New Roman"/>
          <w:sz w:val="24"/>
          <w:szCs w:val="24"/>
          <w:lang w:val="en-US"/>
        </w:rPr>
        <w:t>(</w:t>
      </w:r>
      <w:proofErr w:type="spellStart"/>
      <w:r w:rsidRPr="00523C5C">
        <w:rPr>
          <w:rFonts w:ascii="Times New Roman" w:hAnsi="Times New Roman" w:cs="Times New Roman"/>
          <w:sz w:val="24"/>
          <w:szCs w:val="24"/>
          <w:lang w:val="en-US"/>
        </w:rPr>
        <w:t>Chattaraj</w:t>
      </w:r>
      <w:proofErr w:type="spellEnd"/>
      <w:r>
        <w:rPr>
          <w:rFonts w:ascii="Times New Roman" w:hAnsi="Times New Roman" w:cs="Times New Roman"/>
          <w:sz w:val="24"/>
          <w:szCs w:val="24"/>
          <w:lang w:val="en-US"/>
        </w:rPr>
        <w:t xml:space="preserve"> and </w:t>
      </w:r>
      <w:proofErr w:type="spellStart"/>
      <w:r w:rsidRPr="00523C5C">
        <w:rPr>
          <w:rFonts w:ascii="Times New Roman" w:hAnsi="Times New Roman" w:cs="Times New Roman"/>
          <w:sz w:val="24"/>
          <w:szCs w:val="24"/>
          <w:lang w:val="en-US"/>
        </w:rPr>
        <w:t>Sarkar</w:t>
      </w:r>
      <w:proofErr w:type="spellEnd"/>
      <w:r>
        <w:rPr>
          <w:rFonts w:ascii="Times New Roman" w:hAnsi="Times New Roman" w:cs="Times New Roman"/>
          <w:sz w:val="24"/>
          <w:szCs w:val="24"/>
          <w:lang w:val="en-US"/>
        </w:rPr>
        <w:t>, 2006)</w:t>
      </w:r>
      <w:r w:rsidRPr="00DF51BA">
        <w:rPr>
          <w:rFonts w:ascii="Times New Roman" w:hAnsi="Times New Roman" w:cs="Times New Roman"/>
          <w:sz w:val="24"/>
          <w:szCs w:val="24"/>
          <w:lang w:val="en-US"/>
        </w:rPr>
        <w:t xml:space="preserve">. Chemical hardness and electronegativity values for the title compound are deduced from the following equations founded on the total energies and Koopman's theorem </w:t>
      </w:r>
      <w:r>
        <w:rPr>
          <w:rFonts w:ascii="Times New Roman" w:hAnsi="Times New Roman" w:cs="Times New Roman"/>
          <w:sz w:val="24"/>
          <w:szCs w:val="24"/>
          <w:lang w:val="en-US"/>
        </w:rPr>
        <w:t>(</w:t>
      </w:r>
      <w:r w:rsidRPr="00523C5C">
        <w:rPr>
          <w:rFonts w:ascii="Times New Roman" w:hAnsi="Times New Roman" w:cs="Times New Roman"/>
          <w:sz w:val="24"/>
          <w:szCs w:val="24"/>
          <w:lang w:val="en-US"/>
        </w:rPr>
        <w:t>Koopmans</w:t>
      </w:r>
      <w:r>
        <w:rPr>
          <w:rFonts w:ascii="Times New Roman" w:hAnsi="Times New Roman" w:cs="Times New Roman"/>
          <w:sz w:val="24"/>
          <w:szCs w:val="24"/>
          <w:lang w:val="en-US"/>
        </w:rPr>
        <w:t>, 1933)</w:t>
      </w:r>
      <w:r w:rsidRPr="00DF51BA">
        <w:rPr>
          <w:rFonts w:ascii="Times New Roman" w:hAnsi="Times New Roman" w:cs="Times New Roman"/>
          <w:sz w:val="24"/>
          <w:szCs w:val="24"/>
          <w:lang w:val="en-US"/>
        </w:rPr>
        <w:t>.</w:t>
      </w:r>
    </w:p>
    <w:p w:rsidR="009150B8" w:rsidRPr="00DF51BA" w:rsidRDefault="009150B8" w:rsidP="009150B8">
      <w:pPr>
        <w:spacing w:after="0" w:line="360" w:lineRule="auto"/>
        <w:ind w:left="369"/>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Chemical hardness (η)= [IP-EA]/2</w:t>
      </w:r>
    </w:p>
    <w:p w:rsidR="009150B8" w:rsidRPr="00DF51BA" w:rsidRDefault="009150B8" w:rsidP="009150B8">
      <w:pPr>
        <w:spacing w:after="0" w:line="360" w:lineRule="auto"/>
        <w:ind w:left="369"/>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Electronegativity (χ)= [IP+EA]/2</w:t>
      </w:r>
    </w:p>
    <w:p w:rsidR="009150B8" w:rsidRPr="00DF51BA" w:rsidRDefault="009150B8" w:rsidP="009150B8">
      <w:pPr>
        <w:spacing w:after="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where the parameters of IP (ionization potential = -E</w:t>
      </w:r>
      <w:r w:rsidRPr="00DF51BA">
        <w:rPr>
          <w:rFonts w:ascii="Times New Roman" w:hAnsi="Times New Roman" w:cs="Times New Roman"/>
          <w:sz w:val="24"/>
          <w:szCs w:val="24"/>
          <w:vertAlign w:val="subscript"/>
          <w:lang w:val="en-US"/>
        </w:rPr>
        <w:t>HOMO</w:t>
      </w:r>
      <w:r w:rsidRPr="00DF51BA">
        <w:rPr>
          <w:rFonts w:ascii="Times New Roman" w:hAnsi="Times New Roman" w:cs="Times New Roman"/>
          <w:sz w:val="24"/>
          <w:szCs w:val="24"/>
          <w:lang w:val="en-US"/>
        </w:rPr>
        <w:t>) and EA (electron affinity = -E</w:t>
      </w:r>
      <w:r w:rsidRPr="00DF51BA">
        <w:rPr>
          <w:rFonts w:ascii="Times New Roman" w:hAnsi="Times New Roman" w:cs="Times New Roman"/>
          <w:sz w:val="24"/>
          <w:szCs w:val="24"/>
          <w:vertAlign w:val="subscript"/>
          <w:lang w:val="en-US"/>
        </w:rPr>
        <w:t>LUMO</w:t>
      </w:r>
      <w:r w:rsidRPr="00DF51BA">
        <w:rPr>
          <w:rFonts w:ascii="Times New Roman" w:hAnsi="Times New Roman" w:cs="Times New Roman"/>
          <w:sz w:val="24"/>
          <w:szCs w:val="24"/>
          <w:lang w:val="en-US"/>
        </w:rPr>
        <w:t xml:space="preserve">) are inferred from the HOMO and LUMO orbital energies. Besides, the chemical potential (φ) is gathered for the maximal electron flow between donor and acceptor and can be calculated by the relation given below </w:t>
      </w:r>
      <w:r>
        <w:rPr>
          <w:rFonts w:ascii="Times New Roman" w:hAnsi="Times New Roman" w:cs="Times New Roman"/>
          <w:sz w:val="24"/>
          <w:szCs w:val="24"/>
          <w:lang w:val="en-US"/>
        </w:rPr>
        <w:t>(</w:t>
      </w:r>
      <w:r w:rsidRPr="00523C5C">
        <w:rPr>
          <w:rFonts w:ascii="Times New Roman" w:hAnsi="Times New Roman" w:cs="Times New Roman"/>
          <w:sz w:val="24"/>
          <w:szCs w:val="24"/>
          <w:lang w:val="en-US"/>
        </w:rPr>
        <w:t>Parr</w:t>
      </w:r>
      <w:r>
        <w:rPr>
          <w:rFonts w:ascii="Times New Roman" w:hAnsi="Times New Roman" w:cs="Times New Roman"/>
          <w:sz w:val="24"/>
          <w:szCs w:val="24"/>
          <w:lang w:val="en-US"/>
        </w:rPr>
        <w:t xml:space="preserve"> et al., 1999)</w:t>
      </w:r>
      <w:r w:rsidRPr="00DF51BA">
        <w:rPr>
          <w:rFonts w:ascii="Times New Roman" w:hAnsi="Times New Roman" w:cs="Times New Roman"/>
          <w:sz w:val="24"/>
          <w:szCs w:val="24"/>
          <w:lang w:val="en-US"/>
        </w:rPr>
        <w:t>:</w:t>
      </w:r>
    </w:p>
    <w:p w:rsidR="009150B8" w:rsidRPr="00DF51BA" w:rsidRDefault="009150B8" w:rsidP="009150B8">
      <w:pPr>
        <w:spacing w:after="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       Chemical potential (φ)= - χ = -[IP+EA]/2</w:t>
      </w:r>
    </w:p>
    <w:p w:rsidR="009150B8" w:rsidRPr="00DF51BA" w:rsidRDefault="009150B8" w:rsidP="009150B8">
      <w:pPr>
        <w:spacing w:after="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At the same time, the electrophilicity index (ψ) can be obtained from the chemical potential parameter as follows </w:t>
      </w:r>
      <w:r>
        <w:rPr>
          <w:rFonts w:ascii="Times New Roman" w:hAnsi="Times New Roman" w:cs="Times New Roman"/>
          <w:sz w:val="24"/>
          <w:szCs w:val="24"/>
          <w:lang w:val="en-US"/>
        </w:rPr>
        <w:t>(</w:t>
      </w:r>
      <w:r w:rsidRPr="00523C5C">
        <w:rPr>
          <w:rFonts w:ascii="Times New Roman" w:hAnsi="Times New Roman" w:cs="Times New Roman"/>
          <w:sz w:val="24"/>
          <w:szCs w:val="24"/>
          <w:lang w:val="en-US"/>
        </w:rPr>
        <w:t>Parr</w:t>
      </w:r>
      <w:r>
        <w:rPr>
          <w:rFonts w:ascii="Times New Roman" w:hAnsi="Times New Roman" w:cs="Times New Roman"/>
          <w:sz w:val="24"/>
          <w:szCs w:val="24"/>
          <w:lang w:val="en-US"/>
        </w:rPr>
        <w:t>, 1854)</w:t>
      </w:r>
      <w:r w:rsidRPr="00DF51BA">
        <w:rPr>
          <w:rFonts w:ascii="Times New Roman" w:hAnsi="Times New Roman" w:cs="Times New Roman"/>
          <w:sz w:val="24"/>
          <w:szCs w:val="24"/>
          <w:lang w:val="en-US"/>
        </w:rPr>
        <w:t>:</w:t>
      </w:r>
    </w:p>
    <w:p w:rsidR="009150B8" w:rsidRPr="00DF51BA" w:rsidRDefault="009150B8" w:rsidP="009150B8">
      <w:pPr>
        <w:spacing w:after="0" w:line="360" w:lineRule="auto"/>
        <w:ind w:firstLine="708"/>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Electrophilicity index (ψ)= φ</w:t>
      </w:r>
      <w:r w:rsidRPr="00DF51BA">
        <w:rPr>
          <w:rFonts w:ascii="Times New Roman" w:hAnsi="Times New Roman" w:cs="Times New Roman"/>
          <w:sz w:val="24"/>
          <w:szCs w:val="24"/>
          <w:vertAlign w:val="superscript"/>
          <w:lang w:val="en-US"/>
        </w:rPr>
        <w:t>2</w:t>
      </w:r>
      <w:r w:rsidRPr="00DF51BA">
        <w:rPr>
          <w:rFonts w:ascii="Times New Roman" w:hAnsi="Times New Roman" w:cs="Times New Roman"/>
          <w:sz w:val="24"/>
          <w:szCs w:val="24"/>
          <w:lang w:val="en-US"/>
        </w:rPr>
        <w:t>/2η</w:t>
      </w:r>
    </w:p>
    <w:p w:rsidR="009150B8" w:rsidRPr="00DF51BA" w:rsidRDefault="009150B8" w:rsidP="009150B8">
      <w:pPr>
        <w:spacing w:after="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The global softness (ζ) related to the chemical reactivity can be formulized based on the global hardness. That is</w:t>
      </w:r>
    </w:p>
    <w:p w:rsidR="009150B8" w:rsidRPr="00DF51BA" w:rsidRDefault="009150B8" w:rsidP="009150B8">
      <w:pPr>
        <w:spacing w:after="0" w:line="360" w:lineRule="auto"/>
        <w:ind w:firstLine="708"/>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Global Softness (ζ)= 1/2η</w:t>
      </w:r>
    </w:p>
    <w:p w:rsidR="009150B8" w:rsidRDefault="009150B8" w:rsidP="009150B8">
      <w:pPr>
        <w:spacing w:after="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All the computations are numerically depicted in Table 6 to make full characterization of diammonium hydrogen citrate compound. It is apparent from the table that the molecule exhibits the moderate electronic properties.</w:t>
      </w:r>
    </w:p>
    <w:p w:rsidR="009150B8" w:rsidRPr="00DF51BA" w:rsidRDefault="009150B8" w:rsidP="009150B8">
      <w:pPr>
        <w:spacing w:after="0" w:line="360" w:lineRule="auto"/>
        <w:jc w:val="both"/>
        <w:rPr>
          <w:rFonts w:ascii="Times New Roman" w:hAnsi="Times New Roman" w:cs="Times New Roman"/>
          <w:sz w:val="24"/>
          <w:szCs w:val="24"/>
          <w:lang w:val="en-US"/>
        </w:rPr>
      </w:pPr>
    </w:p>
    <w:p w:rsidR="009150B8" w:rsidRPr="006118AC" w:rsidRDefault="009150B8" w:rsidP="009150B8">
      <w:pPr>
        <w:spacing w:after="0" w:line="240" w:lineRule="auto"/>
        <w:jc w:val="both"/>
        <w:rPr>
          <w:rFonts w:ascii="Times New Roman" w:hAnsi="Times New Roman" w:cs="Times New Roman"/>
          <w:szCs w:val="24"/>
          <w:lang w:val="en-US"/>
        </w:rPr>
      </w:pPr>
      <w:r w:rsidRPr="006118AC">
        <w:rPr>
          <w:rFonts w:ascii="Times New Roman" w:hAnsi="Times New Roman" w:cs="Times New Roman"/>
          <w:b/>
          <w:szCs w:val="24"/>
          <w:lang w:val="en-US"/>
        </w:rPr>
        <w:t>Table 6.</w:t>
      </w:r>
      <w:r w:rsidRPr="006118AC">
        <w:rPr>
          <w:rFonts w:ascii="Times New Roman" w:hAnsi="Times New Roman" w:cs="Times New Roman"/>
          <w:szCs w:val="24"/>
          <w:lang w:val="en-US"/>
        </w:rPr>
        <w:t xml:space="preserve"> Calculated energy values related to electronic properties of diammonium hydrogen citrate compound in its ground state at B3LYP/6-</w:t>
      </w:r>
      <w:proofErr w:type="gramStart"/>
      <w:r w:rsidRPr="006118AC">
        <w:rPr>
          <w:rFonts w:ascii="Times New Roman" w:hAnsi="Times New Roman" w:cs="Times New Roman"/>
          <w:szCs w:val="24"/>
          <w:lang w:val="en-US"/>
        </w:rPr>
        <w:t>31G(</w:t>
      </w:r>
      <w:proofErr w:type="spellStart"/>
      <w:proofErr w:type="gramEnd"/>
      <w:r w:rsidRPr="006118AC">
        <w:rPr>
          <w:rFonts w:ascii="Times New Roman" w:hAnsi="Times New Roman" w:cs="Times New Roman"/>
          <w:szCs w:val="24"/>
          <w:lang w:val="en-US"/>
        </w:rPr>
        <w:t>d,p</w:t>
      </w:r>
      <w:proofErr w:type="spellEnd"/>
      <w:r w:rsidRPr="006118AC">
        <w:rPr>
          <w:rFonts w:ascii="Times New Roman" w:hAnsi="Times New Roman" w:cs="Times New Roman"/>
          <w:szCs w:val="24"/>
          <w:lang w:val="en-US"/>
        </w:rPr>
        <w:t>) calculation level.</w:t>
      </w:r>
    </w:p>
    <w:p w:rsidR="009150B8" w:rsidRPr="00DF51BA" w:rsidRDefault="009150B8" w:rsidP="009150B8">
      <w:pPr>
        <w:spacing w:after="0" w:line="240" w:lineRule="auto"/>
        <w:jc w:val="both"/>
        <w:rPr>
          <w:rFonts w:ascii="Times New Roman" w:hAnsi="Times New Roman" w:cs="Times New Roman"/>
          <w:sz w:val="24"/>
          <w:szCs w:val="24"/>
          <w:lang w:val="en-US"/>
        </w:rPr>
      </w:pPr>
    </w:p>
    <w:tbl>
      <w:tblPr>
        <w:tblStyle w:val="TabloKlavuzu"/>
        <w:tblW w:w="9032" w:type="dxa"/>
        <w:tblLook w:val="04A0"/>
      </w:tblPr>
      <w:tblGrid>
        <w:gridCol w:w="6250"/>
        <w:gridCol w:w="2782"/>
      </w:tblGrid>
      <w:tr w:rsidR="009150B8" w:rsidRPr="00DF51BA" w:rsidTr="00927149">
        <w:trPr>
          <w:trHeight w:val="265"/>
        </w:trPr>
        <w:tc>
          <w:tcPr>
            <w:tcW w:w="625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Quantity</w:t>
            </w:r>
          </w:p>
        </w:tc>
        <w:tc>
          <w:tcPr>
            <w:tcW w:w="278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Value</w:t>
            </w:r>
          </w:p>
        </w:tc>
      </w:tr>
      <w:tr w:rsidR="009150B8" w:rsidRPr="00DF51BA" w:rsidTr="00927149">
        <w:trPr>
          <w:trHeight w:val="340"/>
        </w:trPr>
        <w:tc>
          <w:tcPr>
            <w:tcW w:w="625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Lowest MO Eigen value (</w:t>
            </w:r>
            <w:proofErr w:type="spellStart"/>
            <w:r w:rsidRPr="00DF51BA">
              <w:rPr>
                <w:rFonts w:ascii="Times New Roman" w:hAnsi="Times New Roman" w:cs="Times New Roman"/>
                <w:sz w:val="24"/>
                <w:szCs w:val="24"/>
                <w:lang w:val="en-US"/>
              </w:rPr>
              <w:t>a.u</w:t>
            </w:r>
            <w:proofErr w:type="spellEnd"/>
            <w:r w:rsidRPr="00DF51BA">
              <w:rPr>
                <w:rFonts w:ascii="Times New Roman" w:hAnsi="Times New Roman" w:cs="Times New Roman"/>
                <w:sz w:val="24"/>
                <w:szCs w:val="24"/>
                <w:lang w:val="en-US"/>
              </w:rPr>
              <w:t>.)</w:t>
            </w:r>
          </w:p>
        </w:tc>
        <w:tc>
          <w:tcPr>
            <w:tcW w:w="278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rPr>
              <w:t>-19,18054</w:t>
            </w:r>
          </w:p>
        </w:tc>
      </w:tr>
      <w:tr w:rsidR="009150B8" w:rsidRPr="00DF51BA" w:rsidTr="00927149">
        <w:trPr>
          <w:trHeight w:val="346"/>
        </w:trPr>
        <w:tc>
          <w:tcPr>
            <w:tcW w:w="625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Highest MO Eigen value (</w:t>
            </w:r>
            <w:proofErr w:type="spellStart"/>
            <w:r w:rsidRPr="00DF51BA">
              <w:rPr>
                <w:rFonts w:ascii="Times New Roman" w:hAnsi="Times New Roman" w:cs="Times New Roman"/>
                <w:sz w:val="24"/>
                <w:szCs w:val="24"/>
                <w:lang w:val="en-US"/>
              </w:rPr>
              <w:t>a.u</w:t>
            </w:r>
            <w:proofErr w:type="spellEnd"/>
            <w:r w:rsidRPr="00DF51BA">
              <w:rPr>
                <w:rFonts w:ascii="Times New Roman" w:hAnsi="Times New Roman" w:cs="Times New Roman"/>
                <w:sz w:val="24"/>
                <w:szCs w:val="24"/>
                <w:lang w:val="en-US"/>
              </w:rPr>
              <w:t>.)</w:t>
            </w:r>
          </w:p>
        </w:tc>
        <w:tc>
          <w:tcPr>
            <w:tcW w:w="278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4.95944</w:t>
            </w:r>
          </w:p>
        </w:tc>
      </w:tr>
      <w:tr w:rsidR="009150B8" w:rsidRPr="00DF51BA" w:rsidTr="00927149">
        <w:trPr>
          <w:trHeight w:val="346"/>
        </w:trPr>
        <w:tc>
          <w:tcPr>
            <w:tcW w:w="625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HOMO (</w:t>
            </w:r>
            <w:proofErr w:type="spellStart"/>
            <w:r w:rsidRPr="00DF51BA">
              <w:rPr>
                <w:rFonts w:ascii="Times New Roman" w:hAnsi="Times New Roman" w:cs="Times New Roman"/>
                <w:sz w:val="24"/>
                <w:szCs w:val="24"/>
                <w:lang w:val="en-US"/>
              </w:rPr>
              <w:t>a.u</w:t>
            </w:r>
            <w:proofErr w:type="spellEnd"/>
            <w:r w:rsidRPr="00DF51BA">
              <w:rPr>
                <w:rFonts w:ascii="Times New Roman" w:hAnsi="Times New Roman" w:cs="Times New Roman"/>
                <w:sz w:val="24"/>
                <w:szCs w:val="24"/>
                <w:lang w:val="en-US"/>
              </w:rPr>
              <w:t>.)</w:t>
            </w:r>
          </w:p>
        </w:tc>
        <w:tc>
          <w:tcPr>
            <w:tcW w:w="278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-0.24045</w:t>
            </w:r>
          </w:p>
        </w:tc>
      </w:tr>
      <w:tr w:rsidR="009150B8" w:rsidRPr="00DF51BA" w:rsidTr="00927149">
        <w:trPr>
          <w:trHeight w:val="346"/>
        </w:trPr>
        <w:tc>
          <w:tcPr>
            <w:tcW w:w="6250" w:type="dxa"/>
          </w:tcPr>
          <w:p w:rsidR="009150B8" w:rsidRPr="00DF51BA" w:rsidRDefault="009150B8" w:rsidP="00927149">
            <w:pPr>
              <w:spacing w:after="16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LUMO (</w:t>
            </w:r>
            <w:proofErr w:type="spellStart"/>
            <w:r w:rsidRPr="00DF51BA">
              <w:rPr>
                <w:rFonts w:ascii="Times New Roman" w:hAnsi="Times New Roman" w:cs="Times New Roman"/>
                <w:sz w:val="24"/>
                <w:szCs w:val="24"/>
                <w:lang w:val="en-US"/>
              </w:rPr>
              <w:t>a.u</w:t>
            </w:r>
            <w:proofErr w:type="spellEnd"/>
            <w:r w:rsidRPr="00DF51BA">
              <w:rPr>
                <w:rFonts w:ascii="Times New Roman" w:hAnsi="Times New Roman" w:cs="Times New Roman"/>
                <w:sz w:val="24"/>
                <w:szCs w:val="24"/>
                <w:lang w:val="en-US"/>
              </w:rPr>
              <w:t>.)</w:t>
            </w:r>
          </w:p>
        </w:tc>
        <w:tc>
          <w:tcPr>
            <w:tcW w:w="2782" w:type="dxa"/>
          </w:tcPr>
          <w:p w:rsidR="009150B8" w:rsidRPr="00DF51BA" w:rsidRDefault="009150B8" w:rsidP="00927149">
            <w:pPr>
              <w:spacing w:after="16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0.0141</w:t>
            </w:r>
            <w:r>
              <w:rPr>
                <w:rFonts w:ascii="Times New Roman" w:hAnsi="Times New Roman" w:cs="Times New Roman"/>
                <w:sz w:val="24"/>
                <w:szCs w:val="24"/>
                <w:lang w:val="en-US"/>
              </w:rPr>
              <w:t>0</w:t>
            </w:r>
          </w:p>
        </w:tc>
      </w:tr>
      <w:tr w:rsidR="009150B8" w:rsidRPr="00DF51BA" w:rsidTr="00927149">
        <w:trPr>
          <w:trHeight w:val="346"/>
        </w:trPr>
        <w:tc>
          <w:tcPr>
            <w:tcW w:w="6250" w:type="dxa"/>
          </w:tcPr>
          <w:p w:rsidR="009150B8" w:rsidRPr="00DF51BA" w:rsidRDefault="009150B8" w:rsidP="00927149">
            <w:pPr>
              <w:spacing w:after="16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HOMO–LUMO gap (</w:t>
            </w:r>
            <w:proofErr w:type="spellStart"/>
            <w:r w:rsidRPr="00DF51BA">
              <w:rPr>
                <w:rFonts w:ascii="Times New Roman" w:hAnsi="Times New Roman" w:cs="Times New Roman"/>
                <w:sz w:val="24"/>
                <w:szCs w:val="24"/>
                <w:lang w:val="en-US"/>
              </w:rPr>
              <w:t>a.u</w:t>
            </w:r>
            <w:proofErr w:type="spellEnd"/>
            <w:r w:rsidRPr="00DF51BA">
              <w:rPr>
                <w:rFonts w:ascii="Times New Roman" w:hAnsi="Times New Roman" w:cs="Times New Roman"/>
                <w:sz w:val="24"/>
                <w:szCs w:val="24"/>
                <w:lang w:val="en-US"/>
              </w:rPr>
              <w:t>.), [ΔE]</w:t>
            </w:r>
          </w:p>
        </w:tc>
        <w:tc>
          <w:tcPr>
            <w:tcW w:w="2782" w:type="dxa"/>
          </w:tcPr>
          <w:p w:rsidR="009150B8" w:rsidRPr="00DF51BA" w:rsidRDefault="009150B8" w:rsidP="00927149">
            <w:pPr>
              <w:spacing w:after="16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0.25455</w:t>
            </w:r>
          </w:p>
        </w:tc>
      </w:tr>
      <w:tr w:rsidR="009150B8" w:rsidRPr="00DF51BA" w:rsidTr="00927149">
        <w:trPr>
          <w:trHeight w:val="346"/>
        </w:trPr>
        <w:tc>
          <w:tcPr>
            <w:tcW w:w="6250" w:type="dxa"/>
          </w:tcPr>
          <w:p w:rsidR="009150B8" w:rsidRPr="00DF51BA" w:rsidRDefault="009150B8" w:rsidP="00927149">
            <w:pPr>
              <w:spacing w:after="16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Ionization potential, IP</w:t>
            </w:r>
          </w:p>
        </w:tc>
        <w:tc>
          <w:tcPr>
            <w:tcW w:w="278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0.24045</w:t>
            </w:r>
          </w:p>
        </w:tc>
      </w:tr>
      <w:tr w:rsidR="009150B8" w:rsidRPr="00DF51BA" w:rsidTr="00927149">
        <w:trPr>
          <w:trHeight w:val="242"/>
        </w:trPr>
        <w:tc>
          <w:tcPr>
            <w:tcW w:w="6250" w:type="dxa"/>
          </w:tcPr>
          <w:p w:rsidR="009150B8" w:rsidRPr="00DF51BA" w:rsidRDefault="009150B8" w:rsidP="00927149">
            <w:pPr>
              <w:spacing w:after="16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lastRenderedPageBreak/>
              <w:t>Electron affinity, EA</w:t>
            </w:r>
          </w:p>
        </w:tc>
        <w:tc>
          <w:tcPr>
            <w:tcW w:w="2782" w:type="dxa"/>
          </w:tcPr>
          <w:p w:rsidR="009150B8" w:rsidRPr="00DF51BA" w:rsidRDefault="009150B8" w:rsidP="00927149">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t>
            </w:r>
            <w:r w:rsidRPr="00DF51BA">
              <w:rPr>
                <w:rFonts w:ascii="Times New Roman" w:hAnsi="Times New Roman" w:cs="Times New Roman"/>
                <w:sz w:val="24"/>
                <w:szCs w:val="24"/>
                <w:lang w:val="en-US"/>
              </w:rPr>
              <w:t>0.0141</w:t>
            </w:r>
            <w:r>
              <w:rPr>
                <w:rFonts w:ascii="Times New Roman" w:hAnsi="Times New Roman" w:cs="Times New Roman"/>
                <w:sz w:val="24"/>
                <w:szCs w:val="24"/>
                <w:lang w:val="en-US"/>
              </w:rPr>
              <w:t>0</w:t>
            </w:r>
          </w:p>
        </w:tc>
      </w:tr>
      <w:tr w:rsidR="009150B8" w:rsidRPr="00DF51BA" w:rsidTr="00927149">
        <w:trPr>
          <w:trHeight w:val="378"/>
        </w:trPr>
        <w:tc>
          <w:tcPr>
            <w:tcW w:w="6250" w:type="dxa"/>
          </w:tcPr>
          <w:p w:rsidR="009150B8" w:rsidRPr="00DF51BA" w:rsidRDefault="009150B8" w:rsidP="00927149">
            <w:pPr>
              <w:spacing w:after="16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χ (</w:t>
            </w:r>
            <w:proofErr w:type="spellStart"/>
            <w:r w:rsidRPr="00DF51BA">
              <w:rPr>
                <w:rFonts w:ascii="Times New Roman" w:hAnsi="Times New Roman" w:cs="Times New Roman"/>
                <w:sz w:val="24"/>
                <w:szCs w:val="24"/>
                <w:lang w:val="en-US"/>
              </w:rPr>
              <w:t>Electronegativity</w:t>
            </w:r>
            <w:proofErr w:type="spellEnd"/>
            <w:r w:rsidRPr="00DF51BA">
              <w:rPr>
                <w:rFonts w:ascii="Times New Roman" w:hAnsi="Times New Roman" w:cs="Times New Roman"/>
                <w:sz w:val="24"/>
                <w:szCs w:val="24"/>
                <w:lang w:val="en-US"/>
              </w:rPr>
              <w:t>) (</w:t>
            </w:r>
            <w:proofErr w:type="spellStart"/>
            <w:r w:rsidRPr="00DF51BA">
              <w:rPr>
                <w:rFonts w:ascii="Times New Roman" w:hAnsi="Times New Roman" w:cs="Times New Roman"/>
                <w:sz w:val="24"/>
                <w:szCs w:val="24"/>
                <w:lang w:val="en-US"/>
              </w:rPr>
              <w:t>a.u</w:t>
            </w:r>
            <w:proofErr w:type="spellEnd"/>
            <w:r w:rsidRPr="00DF51BA">
              <w:rPr>
                <w:rFonts w:ascii="Times New Roman" w:hAnsi="Times New Roman" w:cs="Times New Roman"/>
                <w:sz w:val="24"/>
                <w:szCs w:val="24"/>
                <w:lang w:val="en-US"/>
              </w:rPr>
              <w:t>.)</w:t>
            </w:r>
          </w:p>
        </w:tc>
        <w:tc>
          <w:tcPr>
            <w:tcW w:w="2782" w:type="dxa"/>
          </w:tcPr>
          <w:p w:rsidR="009150B8" w:rsidRPr="00DF51BA" w:rsidRDefault="009150B8" w:rsidP="00927149">
            <w:pPr>
              <w:spacing w:line="360" w:lineRule="auto"/>
              <w:jc w:val="both"/>
              <w:rPr>
                <w:rFonts w:ascii="Times New Roman" w:hAnsi="Times New Roman" w:cs="Times New Roman"/>
                <w:sz w:val="24"/>
                <w:szCs w:val="24"/>
                <w:lang w:val="en-US"/>
              </w:rPr>
            </w:pPr>
            <w:r w:rsidRPr="00D22022">
              <w:rPr>
                <w:rFonts w:ascii="Times New Roman" w:hAnsi="Times New Roman" w:cs="Times New Roman"/>
                <w:sz w:val="24"/>
                <w:szCs w:val="24"/>
                <w:lang w:val="en-US"/>
              </w:rPr>
              <w:t>0</w:t>
            </w:r>
            <w:r>
              <w:rPr>
                <w:rFonts w:ascii="Times New Roman" w:hAnsi="Times New Roman" w:cs="Times New Roman"/>
                <w:sz w:val="24"/>
                <w:szCs w:val="24"/>
                <w:lang w:val="en-US"/>
              </w:rPr>
              <w:t>.</w:t>
            </w:r>
            <w:r w:rsidRPr="00D22022">
              <w:rPr>
                <w:rFonts w:ascii="Times New Roman" w:hAnsi="Times New Roman" w:cs="Times New Roman"/>
                <w:sz w:val="24"/>
                <w:szCs w:val="24"/>
                <w:lang w:val="en-US"/>
              </w:rPr>
              <w:t>11317</w:t>
            </w:r>
            <w:r>
              <w:rPr>
                <w:rFonts w:ascii="Times New Roman" w:hAnsi="Times New Roman" w:cs="Times New Roman"/>
                <w:sz w:val="24"/>
                <w:szCs w:val="24"/>
                <w:lang w:val="en-US"/>
              </w:rPr>
              <w:t>8</w:t>
            </w:r>
          </w:p>
        </w:tc>
      </w:tr>
      <w:tr w:rsidR="009150B8" w:rsidRPr="00DF51BA" w:rsidTr="00927149">
        <w:trPr>
          <w:trHeight w:val="500"/>
        </w:trPr>
        <w:tc>
          <w:tcPr>
            <w:tcW w:w="6250"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φ (Chemical potential) (</w:t>
            </w:r>
            <w:proofErr w:type="spellStart"/>
            <w:r w:rsidRPr="00DF51BA">
              <w:rPr>
                <w:rFonts w:ascii="Times New Roman" w:hAnsi="Times New Roman" w:cs="Times New Roman"/>
                <w:sz w:val="24"/>
                <w:szCs w:val="24"/>
                <w:lang w:val="en-US"/>
              </w:rPr>
              <w:t>a.u</w:t>
            </w:r>
            <w:proofErr w:type="spellEnd"/>
            <w:r w:rsidRPr="00DF51BA">
              <w:rPr>
                <w:rFonts w:ascii="Times New Roman" w:hAnsi="Times New Roman" w:cs="Times New Roman"/>
                <w:sz w:val="24"/>
                <w:szCs w:val="24"/>
                <w:lang w:val="en-US"/>
              </w:rPr>
              <w:t>.)</w:t>
            </w:r>
          </w:p>
        </w:tc>
        <w:tc>
          <w:tcPr>
            <w:tcW w:w="2782" w:type="dxa"/>
          </w:tcPr>
          <w:p w:rsidR="009150B8" w:rsidRPr="00DF51BA" w:rsidRDefault="009150B8" w:rsidP="00927149">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t>
            </w:r>
            <w:r w:rsidRPr="00D22022">
              <w:rPr>
                <w:rFonts w:ascii="Times New Roman" w:hAnsi="Times New Roman" w:cs="Times New Roman"/>
                <w:sz w:val="24"/>
                <w:szCs w:val="24"/>
                <w:lang w:val="en-US"/>
              </w:rPr>
              <w:t>0</w:t>
            </w:r>
            <w:r>
              <w:rPr>
                <w:rFonts w:ascii="Times New Roman" w:hAnsi="Times New Roman" w:cs="Times New Roman"/>
                <w:sz w:val="24"/>
                <w:szCs w:val="24"/>
                <w:lang w:val="en-US"/>
              </w:rPr>
              <w:t>.</w:t>
            </w:r>
            <w:r w:rsidRPr="00D22022">
              <w:rPr>
                <w:rFonts w:ascii="Times New Roman" w:hAnsi="Times New Roman" w:cs="Times New Roman"/>
                <w:sz w:val="24"/>
                <w:szCs w:val="24"/>
                <w:lang w:val="en-US"/>
              </w:rPr>
              <w:t>1131</w:t>
            </w:r>
            <w:r>
              <w:rPr>
                <w:rFonts w:ascii="Times New Roman" w:hAnsi="Times New Roman" w:cs="Times New Roman"/>
                <w:sz w:val="24"/>
                <w:szCs w:val="24"/>
                <w:lang w:val="en-US"/>
              </w:rPr>
              <w:t>8</w:t>
            </w:r>
            <w:r w:rsidRPr="00D22022">
              <w:rPr>
                <w:rFonts w:ascii="Times New Roman" w:hAnsi="Times New Roman" w:cs="Times New Roman"/>
                <w:sz w:val="24"/>
                <w:szCs w:val="24"/>
                <w:lang w:val="en-US"/>
              </w:rPr>
              <w:t>‬</w:t>
            </w:r>
          </w:p>
        </w:tc>
      </w:tr>
      <w:tr w:rsidR="009150B8" w:rsidRPr="00DF51BA" w:rsidTr="00927149">
        <w:trPr>
          <w:trHeight w:val="346"/>
        </w:trPr>
        <w:tc>
          <w:tcPr>
            <w:tcW w:w="6250" w:type="dxa"/>
          </w:tcPr>
          <w:p w:rsidR="009150B8" w:rsidRPr="00DF51BA" w:rsidRDefault="009150B8" w:rsidP="00927149">
            <w:pPr>
              <w:spacing w:after="16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η (Chemical hardness) (</w:t>
            </w:r>
            <w:proofErr w:type="spellStart"/>
            <w:r w:rsidRPr="00DF51BA">
              <w:rPr>
                <w:rFonts w:ascii="Times New Roman" w:hAnsi="Times New Roman" w:cs="Times New Roman"/>
                <w:sz w:val="24"/>
                <w:szCs w:val="24"/>
                <w:lang w:val="en-US"/>
              </w:rPr>
              <w:t>a.u</w:t>
            </w:r>
            <w:proofErr w:type="spellEnd"/>
            <w:r w:rsidRPr="00DF51BA">
              <w:rPr>
                <w:rFonts w:ascii="Times New Roman" w:hAnsi="Times New Roman" w:cs="Times New Roman"/>
                <w:sz w:val="24"/>
                <w:szCs w:val="24"/>
                <w:lang w:val="en-US"/>
              </w:rPr>
              <w:t>.)</w:t>
            </w:r>
          </w:p>
        </w:tc>
        <w:tc>
          <w:tcPr>
            <w:tcW w:w="2782" w:type="dxa"/>
          </w:tcPr>
          <w:p w:rsidR="009150B8" w:rsidRPr="00DF51BA" w:rsidRDefault="009150B8" w:rsidP="00927149">
            <w:pPr>
              <w:spacing w:line="360" w:lineRule="auto"/>
              <w:jc w:val="both"/>
              <w:rPr>
                <w:rFonts w:ascii="Times New Roman" w:hAnsi="Times New Roman" w:cs="Times New Roman"/>
                <w:sz w:val="24"/>
                <w:szCs w:val="24"/>
                <w:lang w:val="en-US"/>
              </w:rPr>
            </w:pPr>
            <w:r w:rsidRPr="004811CB">
              <w:rPr>
                <w:rFonts w:ascii="Times New Roman" w:hAnsi="Times New Roman" w:cs="Times New Roman"/>
                <w:sz w:val="24"/>
                <w:szCs w:val="24"/>
                <w:lang w:val="en-US"/>
              </w:rPr>
              <w:t>0</w:t>
            </w:r>
            <w:r>
              <w:rPr>
                <w:rFonts w:ascii="Times New Roman" w:hAnsi="Times New Roman" w:cs="Times New Roman"/>
                <w:sz w:val="24"/>
                <w:szCs w:val="24"/>
                <w:lang w:val="en-US"/>
              </w:rPr>
              <w:t>.</w:t>
            </w:r>
            <w:r w:rsidRPr="004811CB">
              <w:rPr>
                <w:rFonts w:ascii="Times New Roman" w:hAnsi="Times New Roman" w:cs="Times New Roman"/>
                <w:sz w:val="24"/>
                <w:szCs w:val="24"/>
                <w:lang w:val="en-US"/>
              </w:rPr>
              <w:t>127275‬</w:t>
            </w:r>
          </w:p>
        </w:tc>
      </w:tr>
      <w:tr w:rsidR="009150B8" w:rsidRPr="00DF51BA" w:rsidTr="00927149">
        <w:trPr>
          <w:trHeight w:val="346"/>
        </w:trPr>
        <w:tc>
          <w:tcPr>
            <w:tcW w:w="6250" w:type="dxa"/>
          </w:tcPr>
          <w:p w:rsidR="009150B8" w:rsidRPr="00DF51BA" w:rsidRDefault="009150B8" w:rsidP="00927149">
            <w:pPr>
              <w:spacing w:after="16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ζ (Global Softness) (</w:t>
            </w:r>
            <w:proofErr w:type="spellStart"/>
            <w:r w:rsidRPr="00DF51BA">
              <w:rPr>
                <w:rFonts w:ascii="Times New Roman" w:hAnsi="Times New Roman" w:cs="Times New Roman"/>
                <w:sz w:val="24"/>
                <w:szCs w:val="24"/>
                <w:lang w:val="en-US"/>
              </w:rPr>
              <w:t>a.u</w:t>
            </w:r>
            <w:proofErr w:type="spellEnd"/>
            <w:r w:rsidRPr="00DF51BA">
              <w:rPr>
                <w:rFonts w:ascii="Times New Roman" w:hAnsi="Times New Roman" w:cs="Times New Roman"/>
                <w:sz w:val="24"/>
                <w:szCs w:val="24"/>
                <w:lang w:val="en-US"/>
              </w:rPr>
              <w:t>.)</w:t>
            </w:r>
            <w:r w:rsidRPr="00DF51BA">
              <w:rPr>
                <w:rFonts w:ascii="Times New Roman" w:hAnsi="Times New Roman" w:cs="Times New Roman"/>
                <w:sz w:val="24"/>
                <w:szCs w:val="24"/>
                <w:vertAlign w:val="superscript"/>
                <w:lang w:val="en-US"/>
              </w:rPr>
              <w:t>−1</w:t>
            </w:r>
          </w:p>
        </w:tc>
        <w:tc>
          <w:tcPr>
            <w:tcW w:w="2782" w:type="dxa"/>
          </w:tcPr>
          <w:p w:rsidR="009150B8" w:rsidRPr="00DF51BA" w:rsidRDefault="009150B8" w:rsidP="00927149">
            <w:pPr>
              <w:spacing w:line="360" w:lineRule="auto"/>
              <w:jc w:val="both"/>
              <w:rPr>
                <w:rFonts w:ascii="Times New Roman" w:hAnsi="Times New Roman" w:cs="Times New Roman"/>
                <w:sz w:val="24"/>
                <w:szCs w:val="24"/>
                <w:lang w:val="en-US"/>
              </w:rPr>
            </w:pPr>
            <w:r w:rsidRPr="004811CB">
              <w:rPr>
                <w:rFonts w:ascii="Times New Roman" w:hAnsi="Times New Roman" w:cs="Times New Roman"/>
                <w:sz w:val="24"/>
                <w:szCs w:val="24"/>
                <w:lang w:val="en-US"/>
              </w:rPr>
              <w:t>3</w:t>
            </w:r>
            <w:r>
              <w:rPr>
                <w:rFonts w:ascii="Times New Roman" w:hAnsi="Times New Roman" w:cs="Times New Roman"/>
                <w:sz w:val="24"/>
                <w:szCs w:val="24"/>
                <w:lang w:val="en-US"/>
              </w:rPr>
              <w:t>.</w:t>
            </w:r>
            <w:r w:rsidRPr="004811CB">
              <w:rPr>
                <w:rFonts w:ascii="Times New Roman" w:hAnsi="Times New Roman" w:cs="Times New Roman"/>
                <w:sz w:val="24"/>
                <w:szCs w:val="24"/>
                <w:lang w:val="en-US"/>
              </w:rPr>
              <w:t>9285</w:t>
            </w:r>
            <w:r>
              <w:rPr>
                <w:rFonts w:ascii="Times New Roman" w:hAnsi="Times New Roman" w:cs="Times New Roman"/>
                <w:sz w:val="24"/>
                <w:szCs w:val="24"/>
                <w:lang w:val="en-US"/>
              </w:rPr>
              <w:t>0</w:t>
            </w:r>
          </w:p>
        </w:tc>
      </w:tr>
      <w:tr w:rsidR="009150B8" w:rsidRPr="00DF51BA" w:rsidTr="00927149">
        <w:trPr>
          <w:trHeight w:val="242"/>
        </w:trPr>
        <w:tc>
          <w:tcPr>
            <w:tcW w:w="6250" w:type="dxa"/>
          </w:tcPr>
          <w:p w:rsidR="009150B8" w:rsidRPr="00DF51BA" w:rsidRDefault="009150B8" w:rsidP="00927149">
            <w:pPr>
              <w:spacing w:after="160" w:line="360" w:lineRule="auto"/>
              <w:jc w:val="both"/>
              <w:rPr>
                <w:rFonts w:ascii="Times New Roman" w:eastAsia="GulliverRM" w:hAnsi="Times New Roman" w:cs="Times New Roman"/>
                <w:sz w:val="13"/>
                <w:szCs w:val="13"/>
              </w:rPr>
            </w:pPr>
            <w:r w:rsidRPr="00DF51BA">
              <w:rPr>
                <w:rFonts w:ascii="Times New Roman" w:hAnsi="Times New Roman" w:cs="Times New Roman"/>
                <w:sz w:val="24"/>
                <w:szCs w:val="24"/>
                <w:lang w:val="en-US"/>
              </w:rPr>
              <w:t>ψ (</w:t>
            </w:r>
            <w:proofErr w:type="spellStart"/>
            <w:r w:rsidRPr="00DF51BA">
              <w:rPr>
                <w:rFonts w:ascii="Times New Roman" w:hAnsi="Times New Roman" w:cs="Times New Roman"/>
                <w:sz w:val="24"/>
                <w:szCs w:val="24"/>
                <w:lang w:val="en-US"/>
              </w:rPr>
              <w:t>Electrophilicity</w:t>
            </w:r>
            <w:proofErr w:type="spellEnd"/>
            <w:r w:rsidRPr="00DF51BA">
              <w:rPr>
                <w:rFonts w:ascii="Times New Roman" w:hAnsi="Times New Roman" w:cs="Times New Roman"/>
                <w:sz w:val="24"/>
                <w:szCs w:val="24"/>
                <w:lang w:val="en-US"/>
              </w:rPr>
              <w:t xml:space="preserve"> index) (</w:t>
            </w:r>
            <w:proofErr w:type="spellStart"/>
            <w:r w:rsidRPr="00DF51BA">
              <w:rPr>
                <w:rFonts w:ascii="Times New Roman" w:hAnsi="Times New Roman" w:cs="Times New Roman"/>
                <w:sz w:val="24"/>
                <w:szCs w:val="24"/>
                <w:lang w:val="en-US"/>
              </w:rPr>
              <w:t>a.u</w:t>
            </w:r>
            <w:proofErr w:type="spellEnd"/>
            <w:r w:rsidRPr="00DF51BA">
              <w:rPr>
                <w:rFonts w:ascii="Times New Roman" w:hAnsi="Times New Roman" w:cs="Times New Roman"/>
                <w:sz w:val="24"/>
                <w:szCs w:val="24"/>
                <w:lang w:val="en-US"/>
              </w:rPr>
              <w:t>.)</w:t>
            </w:r>
          </w:p>
        </w:tc>
        <w:tc>
          <w:tcPr>
            <w:tcW w:w="2782" w:type="dxa"/>
          </w:tcPr>
          <w:p w:rsidR="009150B8" w:rsidRPr="00DF51BA" w:rsidRDefault="009150B8" w:rsidP="00927149">
            <w:pPr>
              <w:spacing w:line="360" w:lineRule="auto"/>
              <w:jc w:val="both"/>
              <w:rPr>
                <w:rFonts w:ascii="Times New Roman" w:hAnsi="Times New Roman" w:cs="Times New Roman"/>
                <w:sz w:val="24"/>
                <w:szCs w:val="24"/>
                <w:lang w:val="en-US"/>
              </w:rPr>
            </w:pPr>
            <w:r w:rsidRPr="004811CB">
              <w:rPr>
                <w:rFonts w:ascii="Times New Roman" w:hAnsi="Times New Roman" w:cs="Times New Roman"/>
                <w:sz w:val="24"/>
                <w:szCs w:val="24"/>
                <w:lang w:val="en-US"/>
              </w:rPr>
              <w:t>0</w:t>
            </w:r>
            <w:r>
              <w:rPr>
                <w:rFonts w:ascii="Times New Roman" w:hAnsi="Times New Roman" w:cs="Times New Roman"/>
                <w:sz w:val="24"/>
                <w:szCs w:val="24"/>
                <w:lang w:val="en-US"/>
              </w:rPr>
              <w:t>.</w:t>
            </w:r>
            <w:r w:rsidRPr="004811CB">
              <w:rPr>
                <w:rFonts w:ascii="Times New Roman" w:hAnsi="Times New Roman" w:cs="Times New Roman"/>
                <w:sz w:val="24"/>
                <w:szCs w:val="24"/>
                <w:lang w:val="en-US"/>
              </w:rPr>
              <w:t>0503</w:t>
            </w:r>
            <w:r>
              <w:rPr>
                <w:rFonts w:ascii="Times New Roman" w:hAnsi="Times New Roman" w:cs="Times New Roman"/>
                <w:sz w:val="24"/>
                <w:szCs w:val="24"/>
                <w:lang w:val="en-US"/>
              </w:rPr>
              <w:t>2</w:t>
            </w:r>
          </w:p>
        </w:tc>
      </w:tr>
      <w:tr w:rsidR="009150B8" w:rsidRPr="00DF51BA" w:rsidTr="00927149">
        <w:trPr>
          <w:trHeight w:val="164"/>
        </w:trPr>
        <w:tc>
          <w:tcPr>
            <w:tcW w:w="6250" w:type="dxa"/>
          </w:tcPr>
          <w:p w:rsidR="009150B8" w:rsidRPr="00DF51BA" w:rsidRDefault="009150B8" w:rsidP="00927149">
            <w:pPr>
              <w:spacing w:after="16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The virial (−V/T)</w:t>
            </w:r>
          </w:p>
        </w:tc>
        <w:tc>
          <w:tcPr>
            <w:tcW w:w="2782" w:type="dxa"/>
          </w:tcPr>
          <w:p w:rsidR="009150B8" w:rsidRPr="00DF51BA" w:rsidRDefault="009150B8" w:rsidP="00927149">
            <w:pPr>
              <w:spacing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2.0088</w:t>
            </w:r>
            <w:r>
              <w:rPr>
                <w:rFonts w:ascii="Times New Roman" w:hAnsi="Times New Roman" w:cs="Times New Roman"/>
                <w:sz w:val="24"/>
                <w:szCs w:val="24"/>
                <w:lang w:val="en-US"/>
              </w:rPr>
              <w:t>0</w:t>
            </w:r>
          </w:p>
        </w:tc>
      </w:tr>
    </w:tbl>
    <w:p w:rsidR="009150B8" w:rsidRPr="00DF51BA" w:rsidRDefault="009150B8" w:rsidP="009150B8">
      <w:pPr>
        <w:spacing w:after="0" w:line="360" w:lineRule="auto"/>
        <w:jc w:val="both"/>
        <w:rPr>
          <w:rFonts w:ascii="Times New Roman" w:hAnsi="Times New Roman" w:cs="Times New Roman"/>
          <w:sz w:val="24"/>
          <w:szCs w:val="24"/>
          <w:lang w:val="en-US"/>
        </w:rPr>
      </w:pPr>
    </w:p>
    <w:p w:rsidR="009150B8" w:rsidRPr="006118AC" w:rsidRDefault="009150B8" w:rsidP="009150B8">
      <w:pPr>
        <w:spacing w:after="0" w:line="360" w:lineRule="auto"/>
        <w:jc w:val="both"/>
        <w:rPr>
          <w:rFonts w:ascii="Times New Roman" w:hAnsi="Times New Roman" w:cs="Times New Roman"/>
          <w:b/>
          <w:sz w:val="24"/>
          <w:szCs w:val="24"/>
          <w:lang w:val="en-US"/>
        </w:rPr>
      </w:pPr>
      <w:r w:rsidRPr="006118AC">
        <w:rPr>
          <w:rFonts w:ascii="Times New Roman" w:hAnsi="Times New Roman" w:cs="Times New Roman"/>
          <w:b/>
          <w:sz w:val="24"/>
          <w:szCs w:val="24"/>
          <w:lang w:val="en-US"/>
        </w:rPr>
        <w:t>3.6. Molecular electrostatic potential map of diammonium hydrogen citrate compound</w:t>
      </w:r>
    </w:p>
    <w:p w:rsidR="009150B8" w:rsidRDefault="009150B8" w:rsidP="009150B8">
      <w:pPr>
        <w:spacing w:after="0" w:line="360" w:lineRule="auto"/>
        <w:ind w:firstLine="708"/>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Asymmetric distribution of electrons on the atoms in the molecule and related parameters (electron engagements, strong intra-molecular charge transfer regions, conjugative and valence electron cloud effects) can also be pointed out by the crucial quantities as regards molecular electrostatic potential and electrostatic potential. The former (molecular electrostatic potential=MEP) quantity is related to the interaction energy between electrical charge of a molecule (due to the molecule electrons and nuclei) and a positive test charge at a point defined as r(</w:t>
      </w:r>
      <w:proofErr w:type="spellStart"/>
      <w:r w:rsidRPr="00DF51BA">
        <w:rPr>
          <w:rFonts w:ascii="Times New Roman" w:hAnsi="Times New Roman" w:cs="Times New Roman"/>
          <w:sz w:val="24"/>
          <w:szCs w:val="24"/>
          <w:lang w:val="en-US"/>
        </w:rPr>
        <w:t>x,y,z</w:t>
      </w:r>
      <w:proofErr w:type="spellEnd"/>
      <w:r w:rsidRPr="00DF51BA">
        <w:rPr>
          <w:rFonts w:ascii="Times New Roman" w:hAnsi="Times New Roman" w:cs="Times New Roman"/>
          <w:sz w:val="24"/>
          <w:szCs w:val="24"/>
          <w:lang w:val="en-US"/>
        </w:rPr>
        <w:t xml:space="preserve">) in the space </w:t>
      </w:r>
      <w:r>
        <w:rPr>
          <w:rFonts w:ascii="Times New Roman" w:hAnsi="Times New Roman" w:cs="Times New Roman"/>
          <w:sz w:val="24"/>
          <w:szCs w:val="24"/>
          <w:lang w:val="en-US"/>
        </w:rPr>
        <w:t>(</w:t>
      </w:r>
      <w:proofErr w:type="spellStart"/>
      <w:r w:rsidRPr="00523C5C">
        <w:rPr>
          <w:rFonts w:ascii="Times New Roman" w:hAnsi="Times New Roman" w:cs="Times New Roman"/>
          <w:sz w:val="24"/>
          <w:szCs w:val="24"/>
          <w:lang w:val="en-US"/>
        </w:rPr>
        <w:t>Politzer</w:t>
      </w:r>
      <w:proofErr w:type="spellEnd"/>
      <w:r>
        <w:rPr>
          <w:rFonts w:ascii="Times New Roman" w:hAnsi="Times New Roman" w:cs="Times New Roman"/>
          <w:sz w:val="24"/>
          <w:szCs w:val="24"/>
          <w:lang w:val="en-US"/>
        </w:rPr>
        <w:t xml:space="preserve"> and </w:t>
      </w:r>
      <w:r w:rsidRPr="00523C5C">
        <w:rPr>
          <w:rFonts w:ascii="Times New Roman" w:hAnsi="Times New Roman" w:cs="Times New Roman"/>
          <w:sz w:val="24"/>
          <w:szCs w:val="24"/>
          <w:lang w:val="en-US"/>
        </w:rPr>
        <w:t>Murray</w:t>
      </w:r>
      <w:r>
        <w:rPr>
          <w:rFonts w:ascii="Times New Roman" w:hAnsi="Times New Roman" w:cs="Times New Roman"/>
          <w:sz w:val="24"/>
          <w:szCs w:val="24"/>
          <w:lang w:val="en-US"/>
        </w:rPr>
        <w:t>, 2002)</w:t>
      </w:r>
      <w:r w:rsidRPr="00DF51BA">
        <w:rPr>
          <w:rFonts w:ascii="Times New Roman" w:hAnsi="Times New Roman" w:cs="Times New Roman"/>
          <w:sz w:val="24"/>
          <w:szCs w:val="24"/>
          <w:lang w:val="en-US"/>
        </w:rPr>
        <w:t xml:space="preserve">. We depict the MEP map in Fig. 4 where the red color shows the negative (electrophilic reactivity) regions, while the blue color illustrates the positive regions related to the nucleophilic reactivity. </w:t>
      </w:r>
    </w:p>
    <w:p w:rsidR="009150B8" w:rsidRPr="00DF51BA" w:rsidRDefault="009150B8" w:rsidP="009150B8">
      <w:pPr>
        <w:spacing w:after="0" w:line="360" w:lineRule="auto"/>
        <w:jc w:val="both"/>
        <w:rPr>
          <w:rFonts w:ascii="Times New Roman" w:hAnsi="Times New Roman" w:cs="Times New Roman"/>
          <w:sz w:val="24"/>
          <w:szCs w:val="24"/>
          <w:lang w:val="en-US"/>
        </w:rPr>
      </w:pPr>
    </w:p>
    <w:p w:rsidR="009150B8" w:rsidRPr="00DF51BA" w:rsidRDefault="009150B8" w:rsidP="009150B8">
      <w:pPr>
        <w:spacing w:after="0" w:line="360" w:lineRule="auto"/>
        <w:jc w:val="center"/>
        <w:rPr>
          <w:rFonts w:ascii="Times New Roman" w:hAnsi="Times New Roman" w:cs="Times New Roman"/>
          <w:sz w:val="24"/>
          <w:szCs w:val="24"/>
          <w:lang w:val="en-US"/>
        </w:rPr>
      </w:pPr>
      <w:r w:rsidRPr="00DF51BA">
        <w:rPr>
          <w:rFonts w:ascii="Times New Roman" w:hAnsi="Times New Roman" w:cs="Times New Roman"/>
          <w:noProof/>
          <w:lang w:eastAsia="tr-TR"/>
        </w:rPr>
        <w:lastRenderedPageBreak/>
        <w:drawing>
          <wp:inline distT="0" distB="0" distL="0" distR="0">
            <wp:extent cx="4412054" cy="3242930"/>
            <wp:effectExtent l="0" t="0" r="7620" b="0"/>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00789" cy="3308151"/>
                    </a:xfrm>
                    <a:prstGeom prst="rect">
                      <a:avLst/>
                    </a:prstGeom>
                    <a:noFill/>
                    <a:ln>
                      <a:noFill/>
                    </a:ln>
                  </pic:spPr>
                </pic:pic>
              </a:graphicData>
            </a:graphic>
          </wp:inline>
        </w:drawing>
      </w:r>
    </w:p>
    <w:p w:rsidR="009150B8" w:rsidRPr="006118AC" w:rsidRDefault="009150B8" w:rsidP="009150B8">
      <w:pPr>
        <w:autoSpaceDE w:val="0"/>
        <w:autoSpaceDN w:val="0"/>
        <w:adjustRightInd w:val="0"/>
        <w:spacing w:after="0" w:line="240" w:lineRule="auto"/>
        <w:rPr>
          <w:rFonts w:ascii="Times New Roman" w:hAnsi="Times New Roman" w:cs="Times New Roman"/>
          <w:szCs w:val="24"/>
          <w:lang w:val="en-US"/>
        </w:rPr>
      </w:pPr>
      <w:r w:rsidRPr="006118AC">
        <w:rPr>
          <w:rFonts w:ascii="Times New Roman" w:hAnsi="Times New Roman" w:cs="Times New Roman"/>
          <w:b/>
          <w:szCs w:val="24"/>
          <w:lang w:val="en-US"/>
        </w:rPr>
        <w:t>Figure 4.</w:t>
      </w:r>
      <w:r w:rsidRPr="006118AC">
        <w:rPr>
          <w:rFonts w:ascii="Times New Roman" w:hAnsi="Times New Roman" w:cs="Times New Roman"/>
          <w:szCs w:val="24"/>
          <w:lang w:val="en-US"/>
        </w:rPr>
        <w:t xml:space="preserve"> 3D plot for molecular electrostatic potential map of diammonium hydrogen citrate molecule</w:t>
      </w:r>
      <w:r>
        <w:rPr>
          <w:rFonts w:ascii="Times New Roman" w:hAnsi="Times New Roman" w:cs="Times New Roman"/>
          <w:szCs w:val="24"/>
          <w:lang w:val="en-US"/>
        </w:rPr>
        <w:t>.</w:t>
      </w:r>
      <w:r w:rsidRPr="006118AC">
        <w:rPr>
          <w:rFonts w:ascii="Times New Roman" w:hAnsi="Times New Roman" w:cs="Times New Roman"/>
          <w:szCs w:val="24"/>
          <w:lang w:val="en-US"/>
        </w:rPr>
        <w:t xml:space="preserve"> </w:t>
      </w:r>
    </w:p>
    <w:p w:rsidR="009150B8" w:rsidRPr="00DF51BA" w:rsidRDefault="009150B8" w:rsidP="009150B8">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According to the figure, the red regions are generally localized on the vicinity of oxygen atoms in the compound studied. This is in coincide with the fact that the red regions exhibit the most electronegative region due to the presence of excess negative atomic charges. Conversely, the nucleophilic reactivity regions are mainly localized on the ammonium groups in the diammonium hydrogen citrate compound. Namely, the regions present the most electronic donor ability due to the presence of excess positive atomic charges. The practical consequence deduced from the findings is that the diammonium hydrogen citrate molecule with rich electrophilic and nucleophilic reactivity regions is useful to bond metallically and interact intermolecularly.</w:t>
      </w:r>
    </w:p>
    <w:p w:rsidR="009150B8" w:rsidRPr="009825D7" w:rsidRDefault="009150B8" w:rsidP="009150B8">
      <w:pPr>
        <w:spacing w:after="0" w:line="360" w:lineRule="auto"/>
        <w:jc w:val="both"/>
        <w:rPr>
          <w:rFonts w:ascii="Times New Roman" w:hAnsi="Times New Roman" w:cs="Times New Roman"/>
          <w:b/>
          <w:sz w:val="24"/>
          <w:szCs w:val="24"/>
          <w:lang w:val="en-US"/>
        </w:rPr>
      </w:pPr>
    </w:p>
    <w:p w:rsidR="009150B8" w:rsidRPr="009825D7" w:rsidRDefault="009150B8" w:rsidP="009150B8">
      <w:pPr>
        <w:spacing w:after="0" w:line="360" w:lineRule="auto"/>
        <w:jc w:val="both"/>
        <w:rPr>
          <w:rFonts w:ascii="Times New Roman" w:hAnsi="Times New Roman" w:cs="Times New Roman"/>
          <w:b/>
          <w:sz w:val="24"/>
          <w:szCs w:val="24"/>
          <w:lang w:val="en-US"/>
        </w:rPr>
      </w:pPr>
      <w:r w:rsidRPr="009825D7">
        <w:rPr>
          <w:rFonts w:ascii="Times New Roman" w:hAnsi="Times New Roman" w:cs="Times New Roman"/>
          <w:b/>
          <w:sz w:val="24"/>
          <w:szCs w:val="24"/>
          <w:lang w:val="en-US"/>
        </w:rPr>
        <w:t>3.7. Electrostatic potential map of diammonium hydrogen citrate molecule</w:t>
      </w:r>
    </w:p>
    <w:p w:rsidR="009150B8" w:rsidRPr="00DF51BA" w:rsidRDefault="009150B8" w:rsidP="009150B8">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We provide electrostatic potential (ESP) map belonging to the diammonium hydrogen citrate compound in Fig. 5 to favor all the findings evaluated from the other parts of the paper.  It is obvious from the figure that the most negative regions in the ESP map is spread over the vicinity of oxygen atoms (electrophilic reactivity regions). </w:t>
      </w:r>
    </w:p>
    <w:p w:rsidR="009150B8" w:rsidRPr="00DF51BA" w:rsidRDefault="009150B8" w:rsidP="009150B8">
      <w:pPr>
        <w:spacing w:after="0" w:line="360" w:lineRule="auto"/>
        <w:jc w:val="both"/>
        <w:rPr>
          <w:rFonts w:ascii="Times New Roman" w:hAnsi="Times New Roman" w:cs="Times New Roman"/>
          <w:sz w:val="24"/>
          <w:szCs w:val="24"/>
          <w:lang w:val="en-US"/>
        </w:rPr>
      </w:pPr>
    </w:p>
    <w:p w:rsidR="009150B8" w:rsidRPr="00DF51BA" w:rsidRDefault="009150B8" w:rsidP="009150B8">
      <w:pPr>
        <w:spacing w:after="0" w:line="360" w:lineRule="auto"/>
        <w:jc w:val="center"/>
        <w:rPr>
          <w:rFonts w:ascii="Times New Roman" w:hAnsi="Times New Roman" w:cs="Times New Roman"/>
          <w:sz w:val="24"/>
          <w:szCs w:val="24"/>
          <w:lang w:val="en-US"/>
        </w:rPr>
      </w:pPr>
      <w:r w:rsidRPr="00DF51BA">
        <w:rPr>
          <w:rFonts w:ascii="Times New Roman" w:hAnsi="Times New Roman" w:cs="Times New Roman"/>
          <w:noProof/>
          <w:lang w:eastAsia="tr-TR"/>
        </w:rPr>
        <w:lastRenderedPageBreak/>
        <w:drawing>
          <wp:inline distT="0" distB="0" distL="0" distR="0">
            <wp:extent cx="4725472" cy="2962275"/>
            <wp:effectExtent l="0" t="0" r="0" b="0"/>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787702" cy="3001285"/>
                    </a:xfrm>
                    <a:prstGeom prst="rect">
                      <a:avLst/>
                    </a:prstGeom>
                    <a:noFill/>
                    <a:ln>
                      <a:noFill/>
                    </a:ln>
                  </pic:spPr>
                </pic:pic>
              </a:graphicData>
            </a:graphic>
          </wp:inline>
        </w:drawing>
      </w:r>
    </w:p>
    <w:p w:rsidR="009150B8" w:rsidRPr="006118AC" w:rsidRDefault="009150B8" w:rsidP="009150B8">
      <w:pPr>
        <w:autoSpaceDE w:val="0"/>
        <w:autoSpaceDN w:val="0"/>
        <w:adjustRightInd w:val="0"/>
        <w:spacing w:after="0" w:line="240" w:lineRule="auto"/>
        <w:rPr>
          <w:rFonts w:ascii="Times New Roman" w:hAnsi="Times New Roman" w:cs="Times New Roman"/>
          <w:szCs w:val="24"/>
          <w:lang w:val="en-US"/>
        </w:rPr>
      </w:pPr>
      <w:r w:rsidRPr="006118AC">
        <w:rPr>
          <w:rFonts w:ascii="Times New Roman" w:hAnsi="Times New Roman" w:cs="Times New Roman"/>
          <w:b/>
          <w:szCs w:val="24"/>
          <w:lang w:val="en-US"/>
        </w:rPr>
        <w:t>Figure 5.</w:t>
      </w:r>
      <w:r w:rsidRPr="006118AC">
        <w:rPr>
          <w:rFonts w:ascii="Times New Roman" w:hAnsi="Times New Roman" w:cs="Times New Roman"/>
          <w:szCs w:val="24"/>
          <w:lang w:val="en-US"/>
        </w:rPr>
        <w:t xml:space="preserve"> 3D plot for electrostatic potential map of diammonium hydrogen citrate molecule</w:t>
      </w:r>
      <w:r>
        <w:rPr>
          <w:rFonts w:ascii="Times New Roman" w:hAnsi="Times New Roman" w:cs="Times New Roman"/>
          <w:szCs w:val="24"/>
          <w:lang w:val="en-US"/>
        </w:rPr>
        <w:t>.</w:t>
      </w:r>
      <w:r w:rsidRPr="006118AC">
        <w:rPr>
          <w:rFonts w:ascii="Times New Roman" w:hAnsi="Times New Roman" w:cs="Times New Roman"/>
          <w:szCs w:val="24"/>
          <w:lang w:val="en-US"/>
        </w:rPr>
        <w:t xml:space="preserve"> </w:t>
      </w:r>
    </w:p>
    <w:p w:rsidR="009150B8" w:rsidRPr="006118AC" w:rsidRDefault="009150B8" w:rsidP="009150B8">
      <w:pPr>
        <w:spacing w:after="0" w:line="360" w:lineRule="auto"/>
        <w:jc w:val="center"/>
        <w:rPr>
          <w:rFonts w:ascii="Times New Roman" w:hAnsi="Times New Roman" w:cs="Times New Roman"/>
          <w:szCs w:val="24"/>
          <w:lang w:val="en-US"/>
        </w:rPr>
      </w:pPr>
    </w:p>
    <w:p w:rsidR="009150B8" w:rsidRPr="00DF51BA" w:rsidRDefault="009150B8" w:rsidP="009150B8">
      <w:pPr>
        <w:spacing w:after="0" w:line="360" w:lineRule="auto"/>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 xml:space="preserve">This is attributed to the fact that the π-electrons delocalize over the oxygen atoms. On the other hand, the figure guarantees that the ammonium groups take places in the nucleophilic reactivity regions. In the same figure, one can also see the total charge density contours. Based on the figure, the blue colors (positive charge distribution) indicating the nucleophilic reactivity regions are observed to be the predominance at especially the vicinity of ammonium groups. </w:t>
      </w:r>
    </w:p>
    <w:p w:rsidR="009150B8" w:rsidRPr="00DF51BA" w:rsidRDefault="009150B8" w:rsidP="00B66F75">
      <w:pPr>
        <w:spacing w:after="0" w:line="360" w:lineRule="auto"/>
        <w:jc w:val="both"/>
        <w:rPr>
          <w:rFonts w:ascii="Times New Roman" w:hAnsi="Times New Roman" w:cs="Times New Roman"/>
          <w:b/>
          <w:w w:val="108"/>
          <w:sz w:val="24"/>
          <w:szCs w:val="24"/>
          <w:lang w:val="en-US"/>
        </w:rPr>
      </w:pPr>
      <w:r w:rsidRPr="00DF51BA">
        <w:rPr>
          <w:rFonts w:ascii="Times New Roman" w:hAnsi="Times New Roman" w:cs="Times New Roman"/>
          <w:sz w:val="24"/>
          <w:szCs w:val="24"/>
          <w:lang w:val="en-US"/>
        </w:rPr>
        <w:t xml:space="preserve"> </w:t>
      </w:r>
      <w:r w:rsidRPr="00DF51BA">
        <w:rPr>
          <w:rFonts w:ascii="Times New Roman" w:hAnsi="Times New Roman" w:cs="Times New Roman"/>
          <w:b/>
          <w:w w:val="108"/>
          <w:sz w:val="24"/>
          <w:szCs w:val="24"/>
          <w:lang w:val="en-US"/>
        </w:rPr>
        <w:t>4. CONCLUSION</w:t>
      </w:r>
    </w:p>
    <w:p w:rsidR="009150B8" w:rsidRDefault="009150B8" w:rsidP="009150B8">
      <w:pPr>
        <w:spacing w:after="0" w:line="360" w:lineRule="auto"/>
        <w:ind w:firstLine="567"/>
        <w:jc w:val="both"/>
        <w:rPr>
          <w:rFonts w:ascii="Times New Roman" w:hAnsi="Times New Roman" w:cs="Times New Roman"/>
          <w:sz w:val="24"/>
          <w:szCs w:val="24"/>
          <w:lang w:val="en-US"/>
        </w:rPr>
      </w:pPr>
      <w:r w:rsidRPr="00DF51BA">
        <w:rPr>
          <w:rFonts w:ascii="Times New Roman" w:hAnsi="Times New Roman" w:cs="Times New Roman"/>
          <w:sz w:val="24"/>
          <w:szCs w:val="24"/>
          <w:lang w:val="en-US"/>
        </w:rPr>
        <w:t>In this current work, we make full characterization of diammonium hydrogen citrate molecule with the assistant of the density functional theory method at the standard B3LYP/6-</w:t>
      </w:r>
      <w:proofErr w:type="gramStart"/>
      <w:r w:rsidRPr="00DF51BA">
        <w:rPr>
          <w:rFonts w:ascii="Times New Roman" w:hAnsi="Times New Roman" w:cs="Times New Roman"/>
          <w:sz w:val="24"/>
          <w:szCs w:val="24"/>
          <w:lang w:val="en-US"/>
        </w:rPr>
        <w:t>31G(</w:t>
      </w:r>
      <w:proofErr w:type="spellStart"/>
      <w:proofErr w:type="gramEnd"/>
      <w:r w:rsidRPr="00DF51BA">
        <w:rPr>
          <w:rFonts w:ascii="Times New Roman" w:hAnsi="Times New Roman" w:cs="Times New Roman"/>
          <w:sz w:val="24"/>
          <w:szCs w:val="24"/>
          <w:lang w:val="en-US"/>
        </w:rPr>
        <w:t>d,p</w:t>
      </w:r>
      <w:proofErr w:type="spellEnd"/>
      <w:r w:rsidRPr="00DF51BA">
        <w:rPr>
          <w:rFonts w:ascii="Times New Roman" w:hAnsi="Times New Roman" w:cs="Times New Roman"/>
          <w:sz w:val="24"/>
          <w:szCs w:val="24"/>
          <w:lang w:val="en-US"/>
        </w:rPr>
        <w:t xml:space="preserve">) calculation level for the first time. In this regard, we examine the optimized molecular structures, total energies, atomic charges, thermodynamic constants, lowest unoccupied molecular orbital, highest occupied molecular orbital, electrostatic potential surface and molecular electrostatic potential contour maps. Besides, the calculation data enable us to determine the crucial (optical band-gap energy, chemical hardness, softness, electronegativity, chemical potential and electrophilicity index parameters) results related to the potential application fields of the compound. It is found that the diammonium hydrogen citrate molecule exhibiting non-uniform distribution of charges on the various atoms is useful to bond metallically and interact intermolecularly due to its rich electrophilic (electronegative) and especially nucleophilic (electronic donor ability) regions. It is to be declared here that there is, of course, no translation regions on the ammonium groups in the diammonium hydrogen citrate compound. At the same time, this study becomes a leader for understanding </w:t>
      </w:r>
      <w:r w:rsidRPr="00DF51BA">
        <w:rPr>
          <w:rFonts w:ascii="Times New Roman" w:hAnsi="Times New Roman" w:cs="Times New Roman"/>
          <w:sz w:val="24"/>
          <w:szCs w:val="24"/>
          <w:lang w:val="en-US"/>
        </w:rPr>
        <w:lastRenderedPageBreak/>
        <w:t xml:space="preserve">the remarkable dependence of electron engagements, conjugative effects, strong intra-molecular charge transfer regions, valence electron cloud effects and especially the presence of σ-bonds between the atoms on the charge distribution regions in the diammonium hydrogen citrate. To conclude, this study developing a strong strategy on the fundamental characteristics; namely, chemical reactivity, stable, electronic acceptor ability, bioactivity, kinetic stability, polarizability and intramolecular charge transfer of molecule seriously enables to the researchers for the usage of potential application fields of diammonium </w:t>
      </w:r>
      <w:r w:rsidRPr="00017D75">
        <w:rPr>
          <w:rFonts w:ascii="Times New Roman" w:hAnsi="Times New Roman" w:cs="Times New Roman"/>
          <w:sz w:val="24"/>
          <w:szCs w:val="24"/>
          <w:lang w:val="en-US"/>
        </w:rPr>
        <w:t>hydrogen citrate molecule.</w:t>
      </w:r>
    </w:p>
    <w:p w:rsidR="009150B8" w:rsidRPr="00017D75" w:rsidRDefault="009150B8" w:rsidP="009150B8">
      <w:pPr>
        <w:spacing w:after="0" w:line="360" w:lineRule="auto"/>
        <w:jc w:val="both"/>
        <w:rPr>
          <w:rFonts w:ascii="Times New Roman" w:hAnsi="Times New Roman" w:cs="Times New Roman"/>
          <w:sz w:val="24"/>
          <w:szCs w:val="24"/>
          <w:lang w:val="en-US"/>
        </w:rPr>
      </w:pPr>
    </w:p>
    <w:p w:rsidR="009150B8" w:rsidRPr="00017D75" w:rsidRDefault="009150B8" w:rsidP="009150B8">
      <w:pPr>
        <w:spacing w:after="0" w:line="360" w:lineRule="auto"/>
        <w:jc w:val="both"/>
        <w:rPr>
          <w:rFonts w:ascii="Times New Roman" w:hAnsi="Times New Roman" w:cs="Times New Roman"/>
          <w:sz w:val="24"/>
          <w:szCs w:val="24"/>
          <w:lang w:val="en-US"/>
        </w:rPr>
      </w:pPr>
      <w:r w:rsidRPr="00017D75">
        <w:rPr>
          <w:rFonts w:ascii="Times New Roman" w:hAnsi="Times New Roman" w:cs="Times New Roman"/>
          <w:b/>
          <w:sz w:val="24"/>
          <w:szCs w:val="24"/>
          <w:lang w:val="en-US"/>
        </w:rPr>
        <w:t>A</w:t>
      </w:r>
      <w:r w:rsidRPr="00017D75">
        <w:rPr>
          <w:rFonts w:ascii="Times New Roman" w:hAnsi="Times New Roman" w:cs="Times New Roman"/>
          <w:b/>
          <w:spacing w:val="-2"/>
          <w:sz w:val="24"/>
          <w:szCs w:val="24"/>
          <w:lang w:val="en-US"/>
        </w:rPr>
        <w:t>C</w:t>
      </w:r>
      <w:r w:rsidRPr="00017D75">
        <w:rPr>
          <w:rFonts w:ascii="Times New Roman" w:hAnsi="Times New Roman" w:cs="Times New Roman"/>
          <w:b/>
          <w:w w:val="107"/>
          <w:sz w:val="24"/>
          <w:szCs w:val="24"/>
          <w:lang w:val="en-US"/>
        </w:rPr>
        <w:t>KN</w:t>
      </w:r>
      <w:r w:rsidRPr="00017D75">
        <w:rPr>
          <w:rFonts w:ascii="Times New Roman" w:hAnsi="Times New Roman" w:cs="Times New Roman"/>
          <w:b/>
          <w:spacing w:val="-4"/>
          <w:w w:val="107"/>
          <w:sz w:val="24"/>
          <w:szCs w:val="24"/>
          <w:lang w:val="en-US"/>
        </w:rPr>
        <w:t>O</w:t>
      </w:r>
      <w:r w:rsidRPr="00017D75">
        <w:rPr>
          <w:rFonts w:ascii="Times New Roman" w:hAnsi="Times New Roman" w:cs="Times New Roman"/>
          <w:b/>
          <w:w w:val="108"/>
          <w:sz w:val="24"/>
          <w:szCs w:val="24"/>
          <w:lang w:val="en-US"/>
        </w:rPr>
        <w:t>WLEDGEMENTS</w:t>
      </w:r>
    </w:p>
    <w:p w:rsidR="009150B8" w:rsidRDefault="009150B8" w:rsidP="009150B8">
      <w:pPr>
        <w:spacing w:after="0" w:line="360" w:lineRule="auto"/>
        <w:ind w:firstLine="567"/>
        <w:jc w:val="both"/>
        <w:rPr>
          <w:rFonts w:ascii="Times New Roman" w:hAnsi="Times New Roman" w:cs="Times New Roman"/>
          <w:sz w:val="24"/>
          <w:szCs w:val="24"/>
          <w:lang w:val="en-US"/>
        </w:rPr>
      </w:pPr>
      <w:r w:rsidRPr="00017D75">
        <w:rPr>
          <w:rFonts w:ascii="Times New Roman" w:hAnsi="Times New Roman" w:cs="Times New Roman"/>
          <w:sz w:val="24"/>
          <w:szCs w:val="24"/>
          <w:lang w:val="en-US"/>
        </w:rPr>
        <w:t xml:space="preserve">This study is </w:t>
      </w:r>
      <w:r>
        <w:rPr>
          <w:rFonts w:ascii="Times New Roman" w:hAnsi="Times New Roman" w:cs="Times New Roman"/>
          <w:sz w:val="24"/>
          <w:szCs w:val="24"/>
          <w:lang w:val="en-US"/>
        </w:rPr>
        <w:t>totally</w:t>
      </w:r>
      <w:r w:rsidRPr="00017D75">
        <w:rPr>
          <w:rFonts w:ascii="Times New Roman" w:hAnsi="Times New Roman" w:cs="Times New Roman"/>
          <w:sz w:val="24"/>
          <w:szCs w:val="24"/>
          <w:lang w:val="en-US"/>
        </w:rPr>
        <w:t xml:space="preserve"> supported by </w:t>
      </w:r>
      <w:r>
        <w:rPr>
          <w:rFonts w:ascii="Times New Roman" w:hAnsi="Times New Roman" w:cs="Times New Roman"/>
          <w:sz w:val="24"/>
          <w:szCs w:val="24"/>
          <w:lang w:val="en-US"/>
        </w:rPr>
        <w:t xml:space="preserve">Şırnak </w:t>
      </w:r>
      <w:r w:rsidRPr="00017D75">
        <w:rPr>
          <w:rFonts w:ascii="Times New Roman" w:hAnsi="Times New Roman" w:cs="Times New Roman"/>
          <w:sz w:val="24"/>
          <w:szCs w:val="24"/>
          <w:lang w:val="en-US"/>
        </w:rPr>
        <w:t>University Scientific Research Project Coordination Unit (Project No: 2017.03.03.02).</w:t>
      </w:r>
    </w:p>
    <w:p w:rsidR="009150B8" w:rsidRDefault="009150B8" w:rsidP="009150B8">
      <w:pPr>
        <w:autoSpaceDE w:val="0"/>
        <w:autoSpaceDN w:val="0"/>
        <w:adjustRightInd w:val="0"/>
        <w:spacing w:after="0" w:line="360" w:lineRule="auto"/>
        <w:rPr>
          <w:rFonts w:ascii="Times New Roman" w:hAnsi="Times New Roman" w:cs="Times New Roman"/>
          <w:b/>
          <w:bCs/>
          <w:sz w:val="24"/>
          <w:szCs w:val="24"/>
          <w:lang w:val="en-US"/>
        </w:rPr>
      </w:pPr>
    </w:p>
    <w:p w:rsidR="009150B8" w:rsidRPr="00DF51BA" w:rsidRDefault="009150B8" w:rsidP="009150B8">
      <w:pPr>
        <w:autoSpaceDE w:val="0"/>
        <w:autoSpaceDN w:val="0"/>
        <w:adjustRightInd w:val="0"/>
        <w:spacing w:after="0" w:line="360" w:lineRule="auto"/>
        <w:rPr>
          <w:rFonts w:ascii="Times New Roman" w:hAnsi="Times New Roman" w:cs="Times New Roman"/>
          <w:b/>
          <w:bCs/>
          <w:sz w:val="24"/>
          <w:szCs w:val="24"/>
          <w:lang w:val="en-US" w:eastAsia="tr-TR"/>
        </w:rPr>
      </w:pPr>
      <w:r w:rsidRPr="00DF51BA">
        <w:rPr>
          <w:rFonts w:ascii="Times New Roman" w:hAnsi="Times New Roman" w:cs="Times New Roman"/>
          <w:b/>
          <w:bCs/>
          <w:sz w:val="24"/>
          <w:szCs w:val="24"/>
          <w:lang w:val="en-US"/>
        </w:rPr>
        <w:t>REFERENCES</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r w:rsidRPr="00523C5C">
        <w:rPr>
          <w:rFonts w:ascii="Times New Roman" w:hAnsi="Times New Roman" w:cs="Times New Roman"/>
          <w:sz w:val="24"/>
          <w:szCs w:val="24"/>
          <w:lang w:val="en-US"/>
        </w:rPr>
        <w:t>Frank, H. V.</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(2005)</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Citric Acid, Ullmann's Encyclopedia of Industrial Chemistry. Weinheim: Wiley-VCH.</w:t>
      </w:r>
    </w:p>
    <w:p w:rsidR="009150B8" w:rsidRPr="00523C5C" w:rsidRDefault="009150B8" w:rsidP="009150B8">
      <w:pPr>
        <w:spacing w:after="0" w:line="360" w:lineRule="auto"/>
        <w:jc w:val="both"/>
        <w:rPr>
          <w:rFonts w:ascii="Times New Roman" w:hAnsi="Times New Roman" w:cs="Times New Roman"/>
          <w:sz w:val="24"/>
          <w:szCs w:val="24"/>
          <w:lang w:val="en-US"/>
        </w:rPr>
      </w:pPr>
      <w:bookmarkStart w:id="17" w:name="_Hlk23335782"/>
      <w:r w:rsidRPr="00523C5C">
        <w:rPr>
          <w:rFonts w:ascii="Times New Roman" w:hAnsi="Times New Roman" w:cs="Times New Roman"/>
          <w:sz w:val="24"/>
          <w:szCs w:val="24"/>
          <w:lang w:val="en-US"/>
        </w:rPr>
        <w:t>Srivastava</w:t>
      </w:r>
      <w:bookmarkEnd w:id="17"/>
      <w:r w:rsidRPr="00523C5C">
        <w:rPr>
          <w:rFonts w:ascii="Times New Roman" w:hAnsi="Times New Roman" w:cs="Times New Roman"/>
          <w:sz w:val="24"/>
          <w:szCs w:val="24"/>
          <w:lang w:val="en-US"/>
        </w:rPr>
        <w:t>, A, (2017)</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Optical Materials, Volume 64, </w:t>
      </w:r>
      <w:r w:rsidR="00082A9C" w:rsidRPr="00523C5C">
        <w:rPr>
          <w:rFonts w:ascii="Times New Roman" w:hAnsi="Times New Roman" w:cs="Times New Roman"/>
          <w:sz w:val="24"/>
          <w:szCs w:val="24"/>
          <w:lang w:val="en-US"/>
        </w:rPr>
        <w:t>February</w:t>
      </w:r>
      <w:r w:rsidRPr="00523C5C">
        <w:rPr>
          <w:rFonts w:ascii="Times New Roman" w:hAnsi="Times New Roman" w:cs="Times New Roman"/>
          <w:sz w:val="24"/>
          <w:szCs w:val="24"/>
          <w:lang w:val="en-US"/>
        </w:rPr>
        <w:t xml:space="preserve"> 1-8</w:t>
      </w:r>
      <w:r>
        <w:rPr>
          <w:rFonts w:ascii="Times New Roman" w:hAnsi="Times New Roman" w:cs="Times New Roman"/>
          <w:sz w:val="24"/>
          <w:szCs w:val="24"/>
          <w:lang w:val="en-US"/>
        </w:rPr>
        <w:t>.</w:t>
      </w:r>
    </w:p>
    <w:p w:rsidR="009150B8" w:rsidRPr="00523C5C" w:rsidRDefault="009150B8" w:rsidP="009150B8">
      <w:pPr>
        <w:spacing w:after="0" w:line="360" w:lineRule="auto"/>
        <w:ind w:left="567"/>
        <w:jc w:val="both"/>
        <w:rPr>
          <w:rFonts w:ascii="Times New Roman" w:hAnsi="Times New Roman" w:cs="Times New Roman"/>
          <w:sz w:val="24"/>
          <w:szCs w:val="24"/>
          <w:lang w:val="en-US"/>
        </w:rPr>
      </w:pPr>
      <w:bookmarkStart w:id="18" w:name="_Hlk23335807"/>
      <w:r w:rsidRPr="00523C5C">
        <w:rPr>
          <w:rFonts w:ascii="Times New Roman" w:hAnsi="Times New Roman" w:cs="Times New Roman"/>
          <w:sz w:val="24"/>
          <w:szCs w:val="24"/>
          <w:lang w:val="en-US"/>
        </w:rPr>
        <w:t>Nair</w:t>
      </w:r>
      <w:bookmarkEnd w:id="18"/>
      <w:r w:rsidRPr="00523C5C">
        <w:rPr>
          <w:rFonts w:ascii="Times New Roman" w:hAnsi="Times New Roman" w:cs="Times New Roman"/>
          <w:sz w:val="24"/>
          <w:szCs w:val="24"/>
          <w:lang w:val="en-US"/>
        </w:rPr>
        <w:t xml:space="preserve">, S-L., Krishan, R., Vijayan, S., </w:t>
      </w:r>
      <w:proofErr w:type="spellStart"/>
      <w:r w:rsidRPr="00523C5C">
        <w:rPr>
          <w:rFonts w:ascii="Times New Roman" w:hAnsi="Times New Roman" w:cs="Times New Roman"/>
          <w:sz w:val="24"/>
          <w:szCs w:val="24"/>
          <w:lang w:val="en-US"/>
        </w:rPr>
        <w:t>WilsonP</w:t>
      </w:r>
      <w:proofErr w:type="spellEnd"/>
      <w:r w:rsidRPr="00523C5C">
        <w:rPr>
          <w:rFonts w:ascii="Times New Roman" w:hAnsi="Times New Roman" w:cs="Times New Roman"/>
          <w:sz w:val="24"/>
          <w:szCs w:val="24"/>
          <w:lang w:val="en-US"/>
        </w:rPr>
        <w:t>., Prabhakaran, K., (2019)</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MgO calcination for easy direct coagulation casting of aqueous alumina slurries, Ceramics International Volume 45, Issue 5, 1 April, 5717-5723</w:t>
      </w:r>
      <w:r>
        <w:rPr>
          <w:rFonts w:ascii="Times New Roman" w:hAnsi="Times New Roman" w:cs="Times New Roman"/>
          <w:sz w:val="24"/>
          <w:szCs w:val="24"/>
          <w:lang w:val="en-US"/>
        </w:rPr>
        <w:t>.</w:t>
      </w:r>
    </w:p>
    <w:p w:rsidR="009150B8" w:rsidRPr="00523C5C" w:rsidRDefault="009150B8" w:rsidP="009150B8">
      <w:pPr>
        <w:spacing w:after="0" w:line="360" w:lineRule="auto"/>
        <w:ind w:left="567" w:hanging="567"/>
        <w:jc w:val="both"/>
        <w:rPr>
          <w:rFonts w:ascii="Times New Roman" w:hAnsi="Times New Roman" w:cs="Times New Roman"/>
          <w:sz w:val="24"/>
          <w:szCs w:val="24"/>
        </w:rPr>
      </w:pPr>
      <w:bookmarkStart w:id="19" w:name="_Hlk23335936"/>
      <w:proofErr w:type="spellStart"/>
      <w:r w:rsidRPr="00523C5C">
        <w:rPr>
          <w:rFonts w:ascii="Times New Roman" w:hAnsi="Times New Roman" w:cs="Times New Roman"/>
          <w:sz w:val="24"/>
          <w:szCs w:val="24"/>
        </w:rPr>
        <w:t>Khan</w:t>
      </w:r>
      <w:bookmarkEnd w:id="19"/>
      <w:proofErr w:type="spellEnd"/>
      <w:r w:rsidRPr="00523C5C">
        <w:rPr>
          <w:rFonts w:ascii="Times New Roman" w:hAnsi="Times New Roman" w:cs="Times New Roman"/>
          <w:sz w:val="24"/>
          <w:szCs w:val="24"/>
        </w:rPr>
        <w:t xml:space="preserve">, W. U, </w:t>
      </w:r>
      <w:proofErr w:type="spellStart"/>
      <w:r w:rsidRPr="00523C5C">
        <w:rPr>
          <w:rFonts w:ascii="Times New Roman" w:hAnsi="Times New Roman" w:cs="Times New Roman"/>
          <w:sz w:val="24"/>
          <w:szCs w:val="24"/>
        </w:rPr>
        <w:t>Wang</w:t>
      </w:r>
      <w:proofErr w:type="spellEnd"/>
      <w:r w:rsidRPr="00523C5C">
        <w:rPr>
          <w:rFonts w:ascii="Times New Roman" w:hAnsi="Times New Roman" w:cs="Times New Roman"/>
          <w:sz w:val="24"/>
          <w:szCs w:val="24"/>
        </w:rPr>
        <w:t xml:space="preserve"> D</w:t>
      </w:r>
      <w:proofErr w:type="gramStart"/>
      <w:r w:rsidRPr="00523C5C">
        <w:rPr>
          <w:rFonts w:ascii="Times New Roman" w:hAnsi="Times New Roman" w:cs="Times New Roman"/>
          <w:sz w:val="24"/>
          <w:szCs w:val="24"/>
        </w:rPr>
        <w:t>.,</w:t>
      </w:r>
      <w:proofErr w:type="gram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Zhang</w:t>
      </w:r>
      <w:proofErr w:type="spellEnd"/>
      <w:r w:rsidRPr="00523C5C">
        <w:rPr>
          <w:rFonts w:ascii="Times New Roman" w:hAnsi="Times New Roman" w:cs="Times New Roman"/>
          <w:sz w:val="24"/>
          <w:szCs w:val="24"/>
        </w:rPr>
        <w:t xml:space="preserve">, W., </w:t>
      </w:r>
      <w:proofErr w:type="spellStart"/>
      <w:r w:rsidRPr="00523C5C">
        <w:rPr>
          <w:rFonts w:ascii="Times New Roman" w:hAnsi="Times New Roman" w:cs="Times New Roman"/>
          <w:sz w:val="24"/>
          <w:szCs w:val="24"/>
        </w:rPr>
        <w:t>Tang</w:t>
      </w:r>
      <w:proofErr w:type="spellEnd"/>
      <w:r w:rsidRPr="00523C5C">
        <w:rPr>
          <w:rFonts w:ascii="Times New Roman" w:hAnsi="Times New Roman" w:cs="Times New Roman"/>
          <w:sz w:val="24"/>
          <w:szCs w:val="24"/>
        </w:rPr>
        <w:t xml:space="preserve">, Z., </w:t>
      </w:r>
      <w:proofErr w:type="spellStart"/>
      <w:r w:rsidRPr="00523C5C">
        <w:rPr>
          <w:rFonts w:ascii="Times New Roman" w:hAnsi="Times New Roman" w:cs="Times New Roman"/>
          <w:sz w:val="24"/>
          <w:szCs w:val="24"/>
        </w:rPr>
        <w:t>Ma</w:t>
      </w:r>
      <w:proofErr w:type="spellEnd"/>
      <w:r w:rsidRPr="00523C5C">
        <w:rPr>
          <w:rFonts w:ascii="Times New Roman" w:hAnsi="Times New Roman" w:cs="Times New Roman"/>
          <w:sz w:val="24"/>
          <w:szCs w:val="24"/>
        </w:rPr>
        <w:t xml:space="preserve">, X., Ding, X.,  </w:t>
      </w:r>
      <w:proofErr w:type="spellStart"/>
      <w:r w:rsidRPr="00523C5C">
        <w:rPr>
          <w:rFonts w:ascii="Times New Roman" w:hAnsi="Times New Roman" w:cs="Times New Roman"/>
          <w:sz w:val="24"/>
          <w:szCs w:val="24"/>
        </w:rPr>
        <w:t>Du</w:t>
      </w:r>
      <w:proofErr w:type="spellEnd"/>
      <w:r w:rsidRPr="00523C5C">
        <w:rPr>
          <w:rFonts w:ascii="Times New Roman" w:hAnsi="Times New Roman" w:cs="Times New Roman"/>
          <w:sz w:val="24"/>
          <w:szCs w:val="24"/>
        </w:rPr>
        <w:t xml:space="preserve">, S., </w:t>
      </w:r>
      <w:proofErr w:type="spellStart"/>
      <w:r w:rsidRPr="00523C5C">
        <w:rPr>
          <w:rFonts w:ascii="Times New Roman" w:hAnsi="Times New Roman" w:cs="Times New Roman"/>
          <w:sz w:val="24"/>
          <w:szCs w:val="24"/>
        </w:rPr>
        <w:t>Wang</w:t>
      </w:r>
      <w:proofErr w:type="spellEnd"/>
      <w:r w:rsidRPr="00523C5C">
        <w:rPr>
          <w:rFonts w:ascii="Times New Roman" w:hAnsi="Times New Roman" w:cs="Times New Roman"/>
          <w:sz w:val="24"/>
          <w:szCs w:val="24"/>
        </w:rPr>
        <w:t xml:space="preserve"> Y., (2017)</w:t>
      </w:r>
      <w:r>
        <w:rPr>
          <w:rFonts w:ascii="Times New Roman" w:hAnsi="Times New Roman" w:cs="Times New Roman"/>
          <w:sz w:val="24"/>
          <w:szCs w:val="24"/>
        </w:rPr>
        <w:t>.</w:t>
      </w:r>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High</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Quantum</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Yield</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Green</w:t>
      </w:r>
      <w:proofErr w:type="spellEnd"/>
      <w:r w:rsidRPr="00523C5C">
        <w:rPr>
          <w:rFonts w:ascii="Times New Roman" w:hAnsi="Times New Roman" w:cs="Times New Roman"/>
          <w:sz w:val="24"/>
          <w:szCs w:val="24"/>
        </w:rPr>
        <w:t>-</w:t>
      </w:r>
      <w:proofErr w:type="spellStart"/>
      <w:r w:rsidRPr="00523C5C">
        <w:rPr>
          <w:rFonts w:ascii="Times New Roman" w:hAnsi="Times New Roman" w:cs="Times New Roman"/>
          <w:sz w:val="24"/>
          <w:szCs w:val="24"/>
        </w:rPr>
        <w:t>Emitting</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Carbon</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Dots</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for</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Fe</w:t>
      </w:r>
      <w:proofErr w:type="spellEnd"/>
      <w:r w:rsidRPr="00523C5C">
        <w:rPr>
          <w:rFonts w:ascii="Times New Roman" w:hAnsi="Times New Roman" w:cs="Times New Roman"/>
          <w:sz w:val="24"/>
          <w:szCs w:val="24"/>
        </w:rPr>
        <w:t xml:space="preserve">(ІІІ) </w:t>
      </w:r>
      <w:proofErr w:type="spellStart"/>
      <w:r w:rsidRPr="00523C5C">
        <w:rPr>
          <w:rFonts w:ascii="Times New Roman" w:hAnsi="Times New Roman" w:cs="Times New Roman"/>
          <w:sz w:val="24"/>
          <w:szCs w:val="24"/>
        </w:rPr>
        <w:t>Detection</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Biocompatible</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Fluorescent</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Ink</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and</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Cellular</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Imaging</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Scientific</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Reports</w:t>
      </w:r>
      <w:proofErr w:type="spellEnd"/>
      <w:r w:rsidRPr="00523C5C">
        <w:rPr>
          <w:rFonts w:ascii="Times New Roman" w:hAnsi="Times New Roman" w:cs="Times New Roman"/>
          <w:sz w:val="24"/>
          <w:szCs w:val="24"/>
        </w:rPr>
        <w:t xml:space="preserve"> 7, </w:t>
      </w:r>
      <w:proofErr w:type="spellStart"/>
      <w:r w:rsidRPr="00523C5C">
        <w:rPr>
          <w:rFonts w:ascii="Times New Roman" w:hAnsi="Times New Roman" w:cs="Times New Roman"/>
          <w:sz w:val="24"/>
          <w:szCs w:val="24"/>
        </w:rPr>
        <w:t>Article</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Number</w:t>
      </w:r>
      <w:proofErr w:type="spellEnd"/>
      <w:r w:rsidRPr="00523C5C">
        <w:rPr>
          <w:rFonts w:ascii="Times New Roman" w:hAnsi="Times New Roman" w:cs="Times New Roman"/>
          <w:sz w:val="24"/>
          <w:szCs w:val="24"/>
        </w:rPr>
        <w:t>: 14866, 01November, 1-9</w:t>
      </w:r>
      <w:r>
        <w:rPr>
          <w:rFonts w:ascii="Times New Roman" w:hAnsi="Times New Roman" w:cs="Times New Roman"/>
          <w:sz w:val="24"/>
          <w:szCs w:val="24"/>
        </w:rPr>
        <w:t xml:space="preserve">. </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proofErr w:type="spellStart"/>
      <w:r w:rsidRPr="00523C5C">
        <w:rPr>
          <w:rFonts w:ascii="Times New Roman" w:hAnsi="Times New Roman" w:cs="Times New Roman"/>
          <w:sz w:val="24"/>
          <w:szCs w:val="24"/>
          <w:lang w:val="en-US"/>
        </w:rPr>
        <w:t>Mufidah</w:t>
      </w:r>
      <w:proofErr w:type="spellEnd"/>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E.</w:t>
      </w:r>
      <w:proofErr w:type="gramStart"/>
      <w:r w:rsidRPr="00523C5C">
        <w:rPr>
          <w:rFonts w:ascii="Times New Roman" w:hAnsi="Times New Roman" w:cs="Times New Roman"/>
          <w:sz w:val="24"/>
          <w:szCs w:val="24"/>
          <w:lang w:val="en-US"/>
        </w:rPr>
        <w:t>,Wakayama</w:t>
      </w:r>
      <w:proofErr w:type="spellEnd"/>
      <w:proofErr w:type="gramEnd"/>
      <w:r w:rsidRPr="00523C5C">
        <w:rPr>
          <w:rFonts w:ascii="Times New Roman" w:hAnsi="Times New Roman" w:cs="Times New Roman"/>
          <w:sz w:val="24"/>
          <w:szCs w:val="24"/>
          <w:lang w:val="en-US"/>
        </w:rPr>
        <w:t>, M., (2016)</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Optimization of d-lactic acid production using unutilized biomass as substrates by multiple parallel fermentation, 3 Biotech, Springer, December, 6:186</w:t>
      </w:r>
      <w:r>
        <w:rPr>
          <w:rFonts w:ascii="Times New Roman" w:hAnsi="Times New Roman" w:cs="Times New Roman"/>
          <w:sz w:val="24"/>
          <w:szCs w:val="24"/>
          <w:lang w:val="en-US"/>
        </w:rPr>
        <w:t xml:space="preserve">. </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proofErr w:type="spellStart"/>
      <w:r w:rsidRPr="00523C5C">
        <w:rPr>
          <w:rFonts w:ascii="Times New Roman" w:hAnsi="Times New Roman" w:cs="Times New Roman"/>
          <w:sz w:val="24"/>
          <w:szCs w:val="24"/>
          <w:lang w:val="en-US"/>
        </w:rPr>
        <w:t>Idzkowska</w:t>
      </w:r>
      <w:proofErr w:type="spellEnd"/>
      <w:r w:rsidRPr="00523C5C">
        <w:rPr>
          <w:rFonts w:ascii="Times New Roman" w:hAnsi="Times New Roman" w:cs="Times New Roman"/>
          <w:sz w:val="24"/>
          <w:szCs w:val="24"/>
          <w:lang w:val="en-US"/>
        </w:rPr>
        <w:t xml:space="preserve">, A., Sato, K., </w:t>
      </w:r>
      <w:proofErr w:type="spellStart"/>
      <w:r w:rsidRPr="00523C5C">
        <w:rPr>
          <w:rFonts w:ascii="Times New Roman" w:hAnsi="Times New Roman" w:cs="Times New Roman"/>
          <w:sz w:val="24"/>
          <w:szCs w:val="24"/>
          <w:lang w:val="en-US"/>
        </w:rPr>
        <w:t>Sakka</w:t>
      </w:r>
      <w:proofErr w:type="spellEnd"/>
      <w:r w:rsidRPr="00523C5C">
        <w:rPr>
          <w:rFonts w:ascii="Times New Roman" w:hAnsi="Times New Roman" w:cs="Times New Roman"/>
          <w:sz w:val="24"/>
          <w:szCs w:val="24"/>
          <w:lang w:val="en-US"/>
        </w:rPr>
        <w:t xml:space="preserve">, Y., </w:t>
      </w:r>
      <w:proofErr w:type="spellStart"/>
      <w:r w:rsidRPr="00523C5C">
        <w:rPr>
          <w:rFonts w:ascii="Times New Roman" w:hAnsi="Times New Roman" w:cs="Times New Roman"/>
          <w:sz w:val="24"/>
          <w:szCs w:val="24"/>
          <w:lang w:val="en-US"/>
        </w:rPr>
        <w:t>Szafran</w:t>
      </w:r>
      <w:proofErr w:type="spellEnd"/>
      <w:r w:rsidRPr="00523C5C">
        <w:rPr>
          <w:rFonts w:ascii="Times New Roman" w:hAnsi="Times New Roman" w:cs="Times New Roman"/>
          <w:sz w:val="24"/>
          <w:szCs w:val="24"/>
          <w:lang w:val="en-US"/>
        </w:rPr>
        <w:t>, M., (2015)</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Deflocculation</w:t>
      </w:r>
      <w:proofErr w:type="spellEnd"/>
      <w:r w:rsidRPr="00523C5C">
        <w:rPr>
          <w:rFonts w:ascii="Times New Roman" w:hAnsi="Times New Roman" w:cs="Times New Roman"/>
          <w:sz w:val="24"/>
          <w:szCs w:val="24"/>
          <w:lang w:val="en-US"/>
        </w:rPr>
        <w:t xml:space="preserve"> and stabilization of Ti</w:t>
      </w:r>
      <w:r w:rsidRPr="00523C5C">
        <w:rPr>
          <w:rFonts w:ascii="Times New Roman" w:hAnsi="Times New Roman" w:cs="Times New Roman"/>
          <w:sz w:val="24"/>
          <w:szCs w:val="24"/>
          <w:vertAlign w:val="subscript"/>
          <w:lang w:val="en-US"/>
        </w:rPr>
        <w:t>3</w:t>
      </w:r>
      <w:r w:rsidRPr="00523C5C">
        <w:rPr>
          <w:rFonts w:ascii="Times New Roman" w:hAnsi="Times New Roman" w:cs="Times New Roman"/>
          <w:sz w:val="24"/>
          <w:szCs w:val="24"/>
          <w:lang w:val="en-US"/>
        </w:rPr>
        <w:t>SiC</w:t>
      </w:r>
      <w:r w:rsidRPr="00523C5C">
        <w:rPr>
          <w:rFonts w:ascii="Times New Roman" w:hAnsi="Times New Roman" w:cs="Times New Roman"/>
          <w:sz w:val="24"/>
          <w:szCs w:val="24"/>
          <w:vertAlign w:val="subscript"/>
          <w:lang w:val="en-US"/>
        </w:rPr>
        <w:t>2</w:t>
      </w:r>
      <w:r w:rsidRPr="00523C5C">
        <w:rPr>
          <w:rFonts w:ascii="Times New Roman" w:hAnsi="Times New Roman" w:cs="Times New Roman"/>
          <w:sz w:val="24"/>
          <w:szCs w:val="24"/>
          <w:lang w:val="en-US"/>
        </w:rPr>
        <w:t xml:space="preserve"> ceramic powder in </w:t>
      </w:r>
      <w:proofErr w:type="spellStart"/>
      <w:r w:rsidRPr="00523C5C">
        <w:rPr>
          <w:rFonts w:ascii="Times New Roman" w:hAnsi="Times New Roman" w:cs="Times New Roman"/>
          <w:sz w:val="24"/>
          <w:szCs w:val="24"/>
          <w:lang w:val="en-US"/>
        </w:rPr>
        <w:t>gelcasting</w:t>
      </w:r>
      <w:proofErr w:type="spellEnd"/>
      <w:r w:rsidRPr="00523C5C">
        <w:rPr>
          <w:rFonts w:ascii="Times New Roman" w:hAnsi="Times New Roman" w:cs="Times New Roman"/>
          <w:sz w:val="24"/>
          <w:szCs w:val="24"/>
          <w:lang w:val="en-US"/>
        </w:rPr>
        <w:t xml:space="preserve"> process, Journal of the Ceramic Society of Japan</w:t>
      </w:r>
      <w:proofErr w:type="gramStart"/>
      <w:r w:rsidRPr="00523C5C">
        <w:rPr>
          <w:rFonts w:ascii="Times New Roman" w:hAnsi="Times New Roman" w:cs="Times New Roman"/>
          <w:sz w:val="24"/>
          <w:szCs w:val="24"/>
          <w:lang w:val="en-US"/>
        </w:rPr>
        <w:t>,  vol.123</w:t>
      </w:r>
      <w:proofErr w:type="gramEnd"/>
      <w:r w:rsidRPr="00523C5C">
        <w:rPr>
          <w:rFonts w:ascii="Times New Roman" w:hAnsi="Times New Roman" w:cs="Times New Roman"/>
          <w:sz w:val="24"/>
          <w:szCs w:val="24"/>
          <w:lang w:val="en-US"/>
        </w:rPr>
        <w:t>, No.1443, November, 1010-1017</w:t>
      </w:r>
      <w:r>
        <w:rPr>
          <w:rFonts w:ascii="Times New Roman" w:hAnsi="Times New Roman" w:cs="Times New Roman"/>
          <w:sz w:val="24"/>
          <w:szCs w:val="24"/>
          <w:lang w:val="en-US"/>
        </w:rPr>
        <w:t xml:space="preserve">. </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r w:rsidRPr="00523C5C">
        <w:rPr>
          <w:rFonts w:ascii="Times New Roman" w:hAnsi="Times New Roman" w:cs="Times New Roman"/>
          <w:sz w:val="24"/>
          <w:szCs w:val="24"/>
          <w:lang w:val="en-US"/>
        </w:rPr>
        <w:t xml:space="preserve">Dunn, J. </w:t>
      </w:r>
      <w:proofErr w:type="spellStart"/>
      <w:r w:rsidRPr="00523C5C">
        <w:rPr>
          <w:rFonts w:ascii="Times New Roman" w:hAnsi="Times New Roman" w:cs="Times New Roman"/>
          <w:sz w:val="24"/>
          <w:szCs w:val="24"/>
          <w:lang w:val="en-US"/>
        </w:rPr>
        <w:t>D.</w:t>
      </w:r>
      <w:proofErr w:type="gramStart"/>
      <w:r w:rsidRPr="00523C5C">
        <w:rPr>
          <w:rFonts w:ascii="Times New Roman" w:hAnsi="Times New Roman" w:cs="Times New Roman"/>
          <w:sz w:val="24"/>
          <w:szCs w:val="24"/>
          <w:lang w:val="en-US"/>
        </w:rPr>
        <w:t>,Watson</w:t>
      </w:r>
      <w:proofErr w:type="spellEnd"/>
      <w:proofErr w:type="gramEnd"/>
      <w:r w:rsidRPr="00523C5C">
        <w:rPr>
          <w:rFonts w:ascii="Times New Roman" w:hAnsi="Times New Roman" w:cs="Times New Roman"/>
          <w:sz w:val="24"/>
          <w:szCs w:val="24"/>
          <w:lang w:val="en-US"/>
        </w:rPr>
        <w:t xml:space="preserve">, J. T., </w:t>
      </w:r>
      <w:proofErr w:type="spellStart"/>
      <w:r w:rsidRPr="00523C5C">
        <w:rPr>
          <w:rFonts w:ascii="Times New Roman" w:hAnsi="Times New Roman" w:cs="Times New Roman"/>
          <w:sz w:val="24"/>
          <w:szCs w:val="24"/>
          <w:lang w:val="en-US"/>
        </w:rPr>
        <w:t>Bruening</w:t>
      </w:r>
      <w:proofErr w:type="spellEnd"/>
      <w:r w:rsidRPr="00523C5C">
        <w:rPr>
          <w:rFonts w:ascii="Times New Roman" w:hAnsi="Times New Roman" w:cs="Times New Roman"/>
          <w:sz w:val="24"/>
          <w:szCs w:val="24"/>
          <w:lang w:val="en-US"/>
        </w:rPr>
        <w:t>, M.L., (2006)</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Detection of </w:t>
      </w:r>
      <w:proofErr w:type="spellStart"/>
      <w:r w:rsidRPr="00523C5C">
        <w:rPr>
          <w:rFonts w:ascii="Times New Roman" w:hAnsi="Times New Roman" w:cs="Times New Roman"/>
          <w:sz w:val="24"/>
          <w:szCs w:val="24"/>
          <w:lang w:val="en-US"/>
        </w:rPr>
        <w:t>Phosphopeptides</w:t>
      </w:r>
      <w:proofErr w:type="spellEnd"/>
      <w:r w:rsidRPr="00523C5C">
        <w:rPr>
          <w:rFonts w:ascii="Times New Roman" w:hAnsi="Times New Roman" w:cs="Times New Roman"/>
          <w:sz w:val="24"/>
          <w:szCs w:val="24"/>
          <w:lang w:val="en-US"/>
        </w:rPr>
        <w:t xml:space="preserve"> Using </w:t>
      </w:r>
      <w:proofErr w:type="gramStart"/>
      <w:r w:rsidRPr="00523C5C">
        <w:rPr>
          <w:rFonts w:ascii="Times New Roman" w:hAnsi="Times New Roman" w:cs="Times New Roman"/>
          <w:sz w:val="24"/>
          <w:szCs w:val="24"/>
          <w:lang w:val="en-US"/>
        </w:rPr>
        <w:t>Fe(</w:t>
      </w:r>
      <w:proofErr w:type="gramEnd"/>
      <w:r w:rsidRPr="00523C5C">
        <w:rPr>
          <w:rFonts w:ascii="Times New Roman" w:hAnsi="Times New Roman" w:cs="Times New Roman"/>
          <w:sz w:val="24"/>
          <w:szCs w:val="24"/>
          <w:lang w:val="en-US"/>
        </w:rPr>
        <w:t>III)−</w:t>
      </w:r>
      <w:proofErr w:type="spellStart"/>
      <w:r w:rsidRPr="00523C5C">
        <w:rPr>
          <w:rFonts w:ascii="Times New Roman" w:hAnsi="Times New Roman" w:cs="Times New Roman"/>
          <w:sz w:val="24"/>
          <w:szCs w:val="24"/>
          <w:lang w:val="en-US"/>
        </w:rPr>
        <w:t>Nitrilotriacetate</w:t>
      </w:r>
      <w:proofErr w:type="spellEnd"/>
      <w:r w:rsidRPr="00523C5C">
        <w:rPr>
          <w:rFonts w:ascii="Times New Roman" w:hAnsi="Times New Roman" w:cs="Times New Roman"/>
          <w:sz w:val="24"/>
          <w:szCs w:val="24"/>
          <w:lang w:val="en-US"/>
        </w:rPr>
        <w:t xml:space="preserve"> Complexes Immobilized on a MALDI Plate,  Analytical Chemistry,  vol.78, 1574-1580</w:t>
      </w:r>
      <w:r>
        <w:rPr>
          <w:rFonts w:ascii="Times New Roman" w:hAnsi="Times New Roman" w:cs="Times New Roman"/>
          <w:sz w:val="24"/>
          <w:szCs w:val="24"/>
          <w:lang w:val="en-US"/>
        </w:rPr>
        <w:t xml:space="preserve">. </w:t>
      </w:r>
    </w:p>
    <w:p w:rsidR="009150B8" w:rsidRPr="00523C5C" w:rsidRDefault="009150B8" w:rsidP="009150B8">
      <w:pPr>
        <w:spacing w:after="0" w:line="360" w:lineRule="auto"/>
        <w:ind w:left="567" w:hanging="567"/>
        <w:jc w:val="both"/>
        <w:rPr>
          <w:rFonts w:ascii="Times New Roman" w:hAnsi="Times New Roman" w:cs="Times New Roman"/>
          <w:sz w:val="24"/>
          <w:szCs w:val="24"/>
        </w:rPr>
      </w:pPr>
      <w:bookmarkStart w:id="20" w:name="_Hlk23336093"/>
      <w:proofErr w:type="spellStart"/>
      <w:r w:rsidRPr="00523C5C">
        <w:rPr>
          <w:rFonts w:ascii="Times New Roman" w:hAnsi="Times New Roman" w:cs="Times New Roman"/>
          <w:sz w:val="24"/>
          <w:szCs w:val="24"/>
        </w:rPr>
        <w:lastRenderedPageBreak/>
        <w:t>Huang</w:t>
      </w:r>
      <w:bookmarkEnd w:id="20"/>
      <w:proofErr w:type="spellEnd"/>
      <w:r w:rsidRPr="00523C5C">
        <w:rPr>
          <w:rFonts w:ascii="Times New Roman" w:hAnsi="Times New Roman" w:cs="Times New Roman"/>
          <w:sz w:val="24"/>
          <w:szCs w:val="24"/>
        </w:rPr>
        <w:t xml:space="preserve">, Q. L., </w:t>
      </w:r>
      <w:bookmarkStart w:id="21" w:name="_Hlk23336098"/>
      <w:proofErr w:type="spellStart"/>
      <w:r w:rsidRPr="00523C5C">
        <w:rPr>
          <w:rFonts w:ascii="Times New Roman" w:hAnsi="Times New Roman" w:cs="Times New Roman"/>
          <w:sz w:val="24"/>
          <w:szCs w:val="24"/>
        </w:rPr>
        <w:t>Zhu</w:t>
      </w:r>
      <w:bookmarkEnd w:id="21"/>
      <w:proofErr w:type="spellEnd"/>
      <w:r w:rsidRPr="00523C5C">
        <w:rPr>
          <w:rFonts w:ascii="Times New Roman" w:hAnsi="Times New Roman" w:cs="Times New Roman"/>
          <w:sz w:val="24"/>
          <w:szCs w:val="24"/>
        </w:rPr>
        <w:t>, X., S., (2014)</w:t>
      </w:r>
      <w:r>
        <w:rPr>
          <w:rFonts w:ascii="Times New Roman" w:hAnsi="Times New Roman" w:cs="Times New Roman"/>
          <w:sz w:val="24"/>
          <w:szCs w:val="24"/>
        </w:rPr>
        <w:t>.</w:t>
      </w:r>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Synthesis</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and</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Characterization</w:t>
      </w:r>
      <w:proofErr w:type="spellEnd"/>
      <w:r w:rsidRPr="00523C5C">
        <w:rPr>
          <w:rFonts w:ascii="Times New Roman" w:hAnsi="Times New Roman" w:cs="Times New Roman"/>
          <w:sz w:val="24"/>
          <w:szCs w:val="24"/>
        </w:rPr>
        <w:t xml:space="preserve"> of SERS-</w:t>
      </w:r>
      <w:proofErr w:type="spellStart"/>
      <w:r w:rsidRPr="00523C5C">
        <w:rPr>
          <w:rFonts w:ascii="Times New Roman" w:hAnsi="Times New Roman" w:cs="Times New Roman"/>
          <w:sz w:val="24"/>
          <w:szCs w:val="24"/>
        </w:rPr>
        <w:t>Active</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Silver</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Nanomaterial</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Chinese</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Journal</w:t>
      </w:r>
      <w:proofErr w:type="spellEnd"/>
      <w:r w:rsidRPr="00523C5C">
        <w:rPr>
          <w:rFonts w:ascii="Times New Roman" w:hAnsi="Times New Roman" w:cs="Times New Roman"/>
          <w:sz w:val="24"/>
          <w:szCs w:val="24"/>
        </w:rPr>
        <w:t xml:space="preserve"> of </w:t>
      </w:r>
      <w:proofErr w:type="spellStart"/>
      <w:r w:rsidRPr="00523C5C">
        <w:rPr>
          <w:rFonts w:ascii="Times New Roman" w:hAnsi="Times New Roman" w:cs="Times New Roman"/>
          <w:sz w:val="24"/>
          <w:szCs w:val="24"/>
        </w:rPr>
        <w:t>Inorganic</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Chemistry</w:t>
      </w:r>
      <w:proofErr w:type="spellEnd"/>
      <w:r w:rsidRPr="00523C5C">
        <w:rPr>
          <w:rFonts w:ascii="Times New Roman" w:hAnsi="Times New Roman" w:cs="Times New Roman"/>
          <w:sz w:val="24"/>
          <w:szCs w:val="24"/>
        </w:rPr>
        <w:t xml:space="preserve">, </w:t>
      </w:r>
      <w:proofErr w:type="spellStart"/>
      <w:r w:rsidRPr="00523C5C">
        <w:rPr>
          <w:rFonts w:ascii="Times New Roman" w:hAnsi="Times New Roman" w:cs="Times New Roman"/>
          <w:sz w:val="24"/>
          <w:szCs w:val="24"/>
        </w:rPr>
        <w:t>Volume</w:t>
      </w:r>
      <w:proofErr w:type="spellEnd"/>
      <w:r w:rsidRPr="00523C5C">
        <w:rPr>
          <w:rFonts w:ascii="Times New Roman" w:hAnsi="Times New Roman" w:cs="Times New Roman"/>
          <w:sz w:val="24"/>
          <w:szCs w:val="24"/>
        </w:rPr>
        <w:t>: 30 (2), 442-450</w:t>
      </w:r>
      <w:r>
        <w:rPr>
          <w:rFonts w:ascii="Times New Roman" w:hAnsi="Times New Roman" w:cs="Times New Roman"/>
          <w:sz w:val="24"/>
          <w:szCs w:val="24"/>
        </w:rPr>
        <w:t xml:space="preserve">. </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22" w:name="_Hlk23336129"/>
      <w:proofErr w:type="spellStart"/>
      <w:r w:rsidRPr="00523C5C">
        <w:rPr>
          <w:rFonts w:ascii="Times New Roman" w:hAnsi="Times New Roman" w:cs="Times New Roman"/>
          <w:sz w:val="24"/>
          <w:szCs w:val="24"/>
          <w:lang w:val="en-US"/>
        </w:rPr>
        <w:t>Taira</w:t>
      </w:r>
      <w:bookmarkEnd w:id="22"/>
      <w:proofErr w:type="spellEnd"/>
      <w:r w:rsidRPr="00523C5C">
        <w:rPr>
          <w:rFonts w:ascii="Times New Roman" w:hAnsi="Times New Roman" w:cs="Times New Roman"/>
          <w:sz w:val="24"/>
          <w:szCs w:val="24"/>
          <w:lang w:val="en-US"/>
        </w:rPr>
        <w:t xml:space="preserve">, S., Osaka, I., </w:t>
      </w:r>
      <w:proofErr w:type="spellStart"/>
      <w:r w:rsidRPr="00523C5C">
        <w:rPr>
          <w:rFonts w:ascii="Times New Roman" w:hAnsi="Times New Roman" w:cs="Times New Roman"/>
          <w:sz w:val="24"/>
          <w:szCs w:val="24"/>
          <w:lang w:val="en-US"/>
        </w:rPr>
        <w:t>Shimma</w:t>
      </w:r>
      <w:proofErr w:type="spellEnd"/>
      <w:r w:rsidRPr="00523C5C">
        <w:rPr>
          <w:rFonts w:ascii="Times New Roman" w:hAnsi="Times New Roman" w:cs="Times New Roman"/>
          <w:sz w:val="24"/>
          <w:szCs w:val="24"/>
          <w:lang w:val="en-US"/>
        </w:rPr>
        <w:t>, S., Kaneko, D., Hiroki, T., Kawamura-</w:t>
      </w:r>
      <w:proofErr w:type="spellStart"/>
      <w:r w:rsidRPr="00523C5C">
        <w:rPr>
          <w:rFonts w:ascii="Times New Roman" w:hAnsi="Times New Roman" w:cs="Times New Roman"/>
          <w:sz w:val="24"/>
          <w:szCs w:val="24"/>
          <w:lang w:val="en-US"/>
        </w:rPr>
        <w:t>Konishi</w:t>
      </w:r>
      <w:proofErr w:type="spellEnd"/>
      <w:r w:rsidRPr="00523C5C">
        <w:rPr>
          <w:rFonts w:ascii="Times New Roman" w:hAnsi="Times New Roman" w:cs="Times New Roman"/>
          <w:sz w:val="24"/>
          <w:szCs w:val="24"/>
          <w:lang w:val="en-US"/>
        </w:rPr>
        <w:t xml:space="preserve">, Y., </w:t>
      </w:r>
      <w:proofErr w:type="spellStart"/>
      <w:r w:rsidRPr="00523C5C">
        <w:rPr>
          <w:rFonts w:ascii="Times New Roman" w:hAnsi="Times New Roman" w:cs="Times New Roman"/>
          <w:sz w:val="24"/>
          <w:szCs w:val="24"/>
          <w:lang w:val="en-US"/>
        </w:rPr>
        <w:t>Ichiyanagi</w:t>
      </w:r>
      <w:proofErr w:type="spellEnd"/>
      <w:r w:rsidRPr="00523C5C">
        <w:rPr>
          <w:rFonts w:ascii="Times New Roman" w:hAnsi="Times New Roman" w:cs="Times New Roman"/>
          <w:sz w:val="24"/>
          <w:szCs w:val="24"/>
          <w:lang w:val="en-US"/>
        </w:rPr>
        <w:t>, Y., (2006)</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Oligonucleotide analysis by nanoparticle-assisted laser desorption/ionization, mass spectrometry, Analyst, vol.137, issue.9, 2006-2010. </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23" w:name="_Hlk23336518"/>
      <w:proofErr w:type="spellStart"/>
      <w:r w:rsidRPr="00523C5C">
        <w:rPr>
          <w:rFonts w:ascii="Times New Roman" w:hAnsi="Times New Roman" w:cs="Times New Roman"/>
          <w:sz w:val="24"/>
          <w:szCs w:val="24"/>
          <w:lang w:val="en-US"/>
        </w:rPr>
        <w:t>Berlinger</w:t>
      </w:r>
      <w:bookmarkEnd w:id="23"/>
      <w:proofErr w:type="spellEnd"/>
      <w:r w:rsidRPr="00523C5C">
        <w:rPr>
          <w:rFonts w:ascii="Times New Roman" w:hAnsi="Times New Roman" w:cs="Times New Roman"/>
          <w:sz w:val="24"/>
          <w:szCs w:val="24"/>
          <w:lang w:val="en-US"/>
        </w:rPr>
        <w:t xml:space="preserve">, B., </w:t>
      </w:r>
      <w:proofErr w:type="spellStart"/>
      <w:r w:rsidRPr="00523C5C">
        <w:rPr>
          <w:rFonts w:ascii="Times New Roman" w:hAnsi="Times New Roman" w:cs="Times New Roman"/>
          <w:sz w:val="24"/>
          <w:szCs w:val="24"/>
          <w:lang w:val="en-US"/>
        </w:rPr>
        <w:t>Náray</w:t>
      </w:r>
      <w:proofErr w:type="spellEnd"/>
      <w:r w:rsidRPr="00523C5C">
        <w:rPr>
          <w:rFonts w:ascii="Times New Roman" w:hAnsi="Times New Roman" w:cs="Times New Roman"/>
          <w:sz w:val="24"/>
          <w:szCs w:val="24"/>
          <w:lang w:val="en-US"/>
        </w:rPr>
        <w:t xml:space="preserve">, M., </w:t>
      </w:r>
      <w:proofErr w:type="spellStart"/>
      <w:r w:rsidRPr="00523C5C">
        <w:rPr>
          <w:rFonts w:ascii="Times New Roman" w:hAnsi="Times New Roman" w:cs="Times New Roman"/>
          <w:sz w:val="24"/>
          <w:szCs w:val="24"/>
          <w:lang w:val="en-US"/>
        </w:rPr>
        <w:t>Sajó</w:t>
      </w:r>
      <w:proofErr w:type="spellEnd"/>
      <w:r w:rsidRPr="00523C5C">
        <w:rPr>
          <w:rFonts w:ascii="Times New Roman" w:hAnsi="Times New Roman" w:cs="Times New Roman"/>
          <w:sz w:val="24"/>
          <w:szCs w:val="24"/>
          <w:lang w:val="en-US"/>
        </w:rPr>
        <w:t xml:space="preserve">, I., </w:t>
      </w:r>
      <w:proofErr w:type="spellStart"/>
      <w:r w:rsidRPr="00523C5C">
        <w:rPr>
          <w:rFonts w:ascii="Times New Roman" w:hAnsi="Times New Roman" w:cs="Times New Roman"/>
          <w:sz w:val="24"/>
          <w:szCs w:val="24"/>
          <w:lang w:val="en-US"/>
        </w:rPr>
        <w:t>Záray</w:t>
      </w:r>
      <w:proofErr w:type="spellEnd"/>
      <w:r w:rsidRPr="00523C5C">
        <w:rPr>
          <w:rFonts w:ascii="Times New Roman" w:hAnsi="Times New Roman" w:cs="Times New Roman"/>
          <w:sz w:val="24"/>
          <w:szCs w:val="24"/>
          <w:lang w:val="en-US"/>
        </w:rPr>
        <w:t>, G.,</w:t>
      </w:r>
      <w:r>
        <w:rPr>
          <w:rFonts w:ascii="Times New Roman" w:hAnsi="Times New Roman" w:cs="Times New Roman"/>
          <w:sz w:val="24"/>
          <w:szCs w:val="24"/>
          <w:lang w:val="en-US"/>
        </w:rPr>
        <w:t xml:space="preserve"> </w:t>
      </w:r>
      <w:r w:rsidRPr="00523C5C">
        <w:rPr>
          <w:rFonts w:ascii="Times New Roman" w:hAnsi="Times New Roman" w:cs="Times New Roman"/>
          <w:sz w:val="24"/>
          <w:szCs w:val="24"/>
          <w:lang w:val="en-US"/>
        </w:rPr>
        <w:t>(2009)</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Critical Evaluation of Sequential Leaching Procedures for the Determination of Ni and Mn Species in Welding Fumes, The Annals of Occupational Hygiene, Vol.53, Issue 4, June, 333–340.</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24" w:name="_Hlk23336540"/>
      <w:r w:rsidRPr="00523C5C">
        <w:rPr>
          <w:rFonts w:ascii="Times New Roman" w:hAnsi="Times New Roman" w:cs="Times New Roman"/>
          <w:sz w:val="24"/>
          <w:szCs w:val="24"/>
          <w:lang w:val="en-US"/>
        </w:rPr>
        <w:t>Dunn</w:t>
      </w:r>
      <w:bookmarkEnd w:id="24"/>
      <w:r w:rsidRPr="00523C5C">
        <w:rPr>
          <w:rFonts w:ascii="Times New Roman" w:hAnsi="Times New Roman" w:cs="Times New Roman"/>
          <w:sz w:val="24"/>
          <w:szCs w:val="24"/>
          <w:lang w:val="en-US"/>
        </w:rPr>
        <w:t xml:space="preserve">, J.D., </w:t>
      </w:r>
      <w:bookmarkStart w:id="25" w:name="_Hlk23336546"/>
      <w:r w:rsidRPr="00523C5C">
        <w:rPr>
          <w:rFonts w:ascii="Times New Roman" w:hAnsi="Times New Roman" w:cs="Times New Roman"/>
          <w:sz w:val="24"/>
          <w:szCs w:val="24"/>
          <w:lang w:val="en-US"/>
        </w:rPr>
        <w:t xml:space="preserve">Allison </w:t>
      </w:r>
      <w:bookmarkEnd w:id="25"/>
      <w:r w:rsidRPr="00523C5C">
        <w:rPr>
          <w:rFonts w:ascii="Times New Roman" w:hAnsi="Times New Roman" w:cs="Times New Roman"/>
          <w:sz w:val="24"/>
          <w:szCs w:val="24"/>
          <w:lang w:val="en-US"/>
        </w:rPr>
        <w:t>J., (2007)</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Detection of Multiply Charged Dyes Using Matrix-Assisted Laser Desorption/Ionization Mass Spectrometry for the Forensic Examination of Pen Ink Dyes Directly From Paper, Journal of Forensic </w:t>
      </w:r>
      <w:proofErr w:type="gramStart"/>
      <w:r w:rsidRPr="00523C5C">
        <w:rPr>
          <w:rFonts w:ascii="Times New Roman" w:hAnsi="Times New Roman" w:cs="Times New Roman"/>
          <w:sz w:val="24"/>
          <w:szCs w:val="24"/>
          <w:lang w:val="en-US"/>
        </w:rPr>
        <w:t>Sciences  Vol.52</w:t>
      </w:r>
      <w:proofErr w:type="gramEnd"/>
      <w:r w:rsidRPr="00523C5C">
        <w:rPr>
          <w:rFonts w:ascii="Times New Roman" w:hAnsi="Times New Roman" w:cs="Times New Roman"/>
          <w:sz w:val="24"/>
          <w:szCs w:val="24"/>
          <w:lang w:val="en-US"/>
        </w:rPr>
        <w:t xml:space="preserve">, Issue:5, September, 1205-1211. </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26" w:name="_Hlk23336574"/>
      <w:proofErr w:type="spellStart"/>
      <w:r w:rsidRPr="00523C5C">
        <w:rPr>
          <w:rFonts w:ascii="Times New Roman" w:hAnsi="Times New Roman" w:cs="Times New Roman"/>
          <w:sz w:val="24"/>
          <w:szCs w:val="24"/>
        </w:rPr>
        <w:t>Zhang</w:t>
      </w:r>
      <w:bookmarkEnd w:id="26"/>
      <w:proofErr w:type="spellEnd"/>
      <w:r w:rsidRPr="00523C5C">
        <w:rPr>
          <w:rFonts w:ascii="Times New Roman" w:hAnsi="Times New Roman" w:cs="Times New Roman"/>
          <w:sz w:val="24"/>
          <w:szCs w:val="24"/>
        </w:rPr>
        <w:t xml:space="preserve">, Z., </w:t>
      </w:r>
      <w:proofErr w:type="spellStart"/>
      <w:r w:rsidRPr="00523C5C">
        <w:rPr>
          <w:rFonts w:ascii="Times New Roman" w:hAnsi="Times New Roman" w:cs="Times New Roman"/>
          <w:sz w:val="24"/>
          <w:szCs w:val="24"/>
        </w:rPr>
        <w:t>Zhou</w:t>
      </w:r>
      <w:proofErr w:type="spellEnd"/>
      <w:r w:rsidRPr="00523C5C">
        <w:rPr>
          <w:rFonts w:ascii="Times New Roman" w:hAnsi="Times New Roman" w:cs="Times New Roman"/>
          <w:sz w:val="24"/>
          <w:szCs w:val="24"/>
        </w:rPr>
        <w:t xml:space="preserve">, L., </w:t>
      </w:r>
      <w:proofErr w:type="spellStart"/>
      <w:r w:rsidRPr="00523C5C">
        <w:rPr>
          <w:rFonts w:ascii="Times New Roman" w:hAnsi="Times New Roman" w:cs="Times New Roman"/>
          <w:sz w:val="24"/>
          <w:szCs w:val="24"/>
        </w:rPr>
        <w:t>Zhao</w:t>
      </w:r>
      <w:proofErr w:type="spellEnd"/>
      <w:r w:rsidRPr="00523C5C">
        <w:rPr>
          <w:rFonts w:ascii="Times New Roman" w:hAnsi="Times New Roman" w:cs="Times New Roman"/>
          <w:sz w:val="24"/>
          <w:szCs w:val="24"/>
        </w:rPr>
        <w:t xml:space="preserve">, S., </w:t>
      </w:r>
      <w:proofErr w:type="spellStart"/>
      <w:r w:rsidRPr="00523C5C">
        <w:rPr>
          <w:rFonts w:ascii="Times New Roman" w:hAnsi="Times New Roman" w:cs="Times New Roman"/>
          <w:sz w:val="24"/>
          <w:szCs w:val="24"/>
        </w:rPr>
        <w:t>Deng</w:t>
      </w:r>
      <w:proofErr w:type="spellEnd"/>
      <w:r w:rsidRPr="00523C5C">
        <w:rPr>
          <w:rFonts w:ascii="Times New Roman" w:hAnsi="Times New Roman" w:cs="Times New Roman"/>
          <w:sz w:val="24"/>
          <w:szCs w:val="24"/>
        </w:rPr>
        <w:t>., H., (2006)</w:t>
      </w:r>
      <w:r>
        <w:rPr>
          <w:rFonts w:ascii="Times New Roman" w:hAnsi="Times New Roman" w:cs="Times New Roman"/>
          <w:sz w:val="24"/>
          <w:szCs w:val="24"/>
        </w:rPr>
        <w:t>.</w:t>
      </w:r>
      <w:r w:rsidRPr="00523C5C">
        <w:rPr>
          <w:rFonts w:ascii="Times New Roman" w:hAnsi="Times New Roman" w:cs="Times New Roman"/>
          <w:sz w:val="24"/>
          <w:szCs w:val="24"/>
          <w:lang w:val="en-US"/>
        </w:rPr>
        <w:t xml:space="preserve"> 3-Hydroxycoumarin as a New Matrix for Matrix-Assisted Laser Desorption/Ionization Time-of-Flight Mass Spectrometry of DNA, Journal of The American Society for Mass Spectrometry, Vol.17 Issue: 12 Pages: 1665-1668.</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r w:rsidRPr="00523C5C">
        <w:rPr>
          <w:rFonts w:ascii="Times New Roman" w:hAnsi="Times New Roman" w:cs="Times New Roman"/>
          <w:sz w:val="24"/>
          <w:szCs w:val="24"/>
          <w:lang w:val="en-US"/>
        </w:rPr>
        <w:t xml:space="preserve">U. </w:t>
      </w:r>
      <w:bookmarkStart w:id="27" w:name="_Hlk23336606"/>
      <w:proofErr w:type="spellStart"/>
      <w:r w:rsidRPr="00523C5C">
        <w:rPr>
          <w:rFonts w:ascii="Times New Roman" w:hAnsi="Times New Roman" w:cs="Times New Roman"/>
          <w:sz w:val="24"/>
          <w:szCs w:val="24"/>
          <w:lang w:val="en-US"/>
        </w:rPr>
        <w:t>Soykan</w:t>
      </w:r>
      <w:bookmarkEnd w:id="27"/>
      <w:proofErr w:type="spellEnd"/>
      <w:r w:rsidRPr="00523C5C">
        <w:rPr>
          <w:rFonts w:ascii="Times New Roman" w:hAnsi="Times New Roman" w:cs="Times New Roman"/>
          <w:sz w:val="24"/>
          <w:szCs w:val="24"/>
          <w:lang w:val="en-US"/>
        </w:rPr>
        <w:t xml:space="preserve">, S. Cetin, B. Ozturk, F. </w:t>
      </w:r>
      <w:proofErr w:type="spellStart"/>
      <w:r w:rsidRPr="00523C5C">
        <w:rPr>
          <w:rFonts w:ascii="Times New Roman" w:hAnsi="Times New Roman" w:cs="Times New Roman"/>
          <w:sz w:val="24"/>
          <w:szCs w:val="24"/>
          <w:lang w:val="en-US"/>
        </w:rPr>
        <w:t>Karaboga</w:t>
      </w:r>
      <w:proofErr w:type="spellEnd"/>
      <w:r w:rsidRPr="00523C5C">
        <w:rPr>
          <w:rFonts w:ascii="Times New Roman" w:hAnsi="Times New Roman" w:cs="Times New Roman"/>
          <w:sz w:val="24"/>
          <w:szCs w:val="24"/>
          <w:lang w:val="en-US"/>
        </w:rPr>
        <w:t xml:space="preserve">, Y. </w:t>
      </w:r>
      <w:proofErr w:type="spellStart"/>
      <w:r w:rsidRPr="00523C5C">
        <w:rPr>
          <w:rFonts w:ascii="Times New Roman" w:hAnsi="Times New Roman" w:cs="Times New Roman"/>
          <w:sz w:val="24"/>
          <w:szCs w:val="24"/>
          <w:lang w:val="en-US"/>
        </w:rPr>
        <w:t>Zalaoglu</w:t>
      </w:r>
      <w:proofErr w:type="spellEnd"/>
      <w:r w:rsidRPr="00523C5C">
        <w:rPr>
          <w:rFonts w:ascii="Times New Roman" w:hAnsi="Times New Roman" w:cs="Times New Roman"/>
          <w:sz w:val="24"/>
          <w:szCs w:val="24"/>
          <w:lang w:val="en-US"/>
        </w:rPr>
        <w:t xml:space="preserve">, M. </w:t>
      </w:r>
      <w:proofErr w:type="spellStart"/>
      <w:r w:rsidRPr="00523C5C">
        <w:rPr>
          <w:rFonts w:ascii="Times New Roman" w:hAnsi="Times New Roman" w:cs="Times New Roman"/>
          <w:sz w:val="24"/>
          <w:szCs w:val="24"/>
          <w:lang w:val="en-US"/>
        </w:rPr>
        <w:t>Dogruer</w:t>
      </w:r>
      <w:proofErr w:type="spellEnd"/>
      <w:r w:rsidRPr="00523C5C">
        <w:rPr>
          <w:rFonts w:ascii="Times New Roman" w:hAnsi="Times New Roman" w:cs="Times New Roman"/>
          <w:sz w:val="24"/>
          <w:szCs w:val="24"/>
          <w:lang w:val="en-US"/>
        </w:rPr>
        <w:t xml:space="preserve">, G. Yildirim, C. </w:t>
      </w:r>
      <w:proofErr w:type="spellStart"/>
      <w:r w:rsidRPr="00523C5C">
        <w:rPr>
          <w:rFonts w:ascii="Times New Roman" w:hAnsi="Times New Roman" w:cs="Times New Roman"/>
          <w:sz w:val="24"/>
          <w:szCs w:val="24"/>
          <w:lang w:val="en-US"/>
        </w:rPr>
        <w:t>Terzioglu</w:t>
      </w:r>
      <w:proofErr w:type="spellEnd"/>
      <w:r w:rsidRPr="00523C5C">
        <w:rPr>
          <w:rFonts w:ascii="Times New Roman" w:hAnsi="Times New Roman" w:cs="Times New Roman"/>
          <w:sz w:val="24"/>
          <w:szCs w:val="24"/>
          <w:lang w:val="en-US"/>
        </w:rPr>
        <w:t>, (2013)</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Synthesis and characterization of p-</w:t>
      </w:r>
      <w:proofErr w:type="spellStart"/>
      <w:r w:rsidRPr="00523C5C">
        <w:rPr>
          <w:rFonts w:ascii="Times New Roman" w:hAnsi="Times New Roman" w:cs="Times New Roman"/>
          <w:sz w:val="24"/>
          <w:szCs w:val="24"/>
          <w:lang w:val="en-US"/>
        </w:rPr>
        <w:t>benzophenoneoxycarbonylphenyl</w:t>
      </w:r>
      <w:proofErr w:type="spellEnd"/>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acrylate</w:t>
      </w:r>
      <w:proofErr w:type="spellEnd"/>
      <w:r w:rsidRPr="00523C5C">
        <w:rPr>
          <w:rFonts w:ascii="Times New Roman" w:hAnsi="Times New Roman" w:cs="Times New Roman"/>
          <w:sz w:val="24"/>
          <w:szCs w:val="24"/>
          <w:lang w:val="en-US"/>
        </w:rPr>
        <w:t xml:space="preserve"> by means of experimental measurements and theoretical approaches, and bulk melt polymerization, J. Mol. Struct. Vol.1049, 479-487.</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28" w:name="_Hlk23336625"/>
      <w:proofErr w:type="spellStart"/>
      <w:r w:rsidRPr="00523C5C">
        <w:rPr>
          <w:rFonts w:ascii="Times New Roman" w:hAnsi="Times New Roman" w:cs="Times New Roman"/>
          <w:sz w:val="24"/>
          <w:szCs w:val="24"/>
          <w:lang w:val="en-US"/>
        </w:rPr>
        <w:t>Durig</w:t>
      </w:r>
      <w:bookmarkEnd w:id="28"/>
      <w:proofErr w:type="spellEnd"/>
      <w:r w:rsidRPr="00523C5C">
        <w:rPr>
          <w:rFonts w:ascii="Times New Roman" w:hAnsi="Times New Roman" w:cs="Times New Roman"/>
          <w:sz w:val="24"/>
          <w:szCs w:val="24"/>
          <w:lang w:val="en-US"/>
        </w:rPr>
        <w:t xml:space="preserve">, J. R.; </w:t>
      </w:r>
      <w:proofErr w:type="spellStart"/>
      <w:r w:rsidRPr="00523C5C">
        <w:rPr>
          <w:rFonts w:ascii="Times New Roman" w:hAnsi="Times New Roman" w:cs="Times New Roman"/>
          <w:sz w:val="24"/>
          <w:szCs w:val="24"/>
          <w:lang w:val="en-US"/>
        </w:rPr>
        <w:t>Ganguly</w:t>
      </w:r>
      <w:proofErr w:type="spellEnd"/>
      <w:r w:rsidRPr="00523C5C">
        <w:rPr>
          <w:rFonts w:ascii="Times New Roman" w:hAnsi="Times New Roman" w:cs="Times New Roman"/>
          <w:sz w:val="24"/>
          <w:szCs w:val="24"/>
          <w:lang w:val="en-US"/>
        </w:rPr>
        <w:t xml:space="preserve">, A.; El </w:t>
      </w:r>
      <w:proofErr w:type="spellStart"/>
      <w:r w:rsidRPr="00523C5C">
        <w:rPr>
          <w:rFonts w:ascii="Times New Roman" w:hAnsi="Times New Roman" w:cs="Times New Roman"/>
          <w:sz w:val="24"/>
          <w:szCs w:val="24"/>
          <w:lang w:val="en-US"/>
        </w:rPr>
        <w:t>Defrawy</w:t>
      </w:r>
      <w:proofErr w:type="spellEnd"/>
      <w:r w:rsidRPr="00523C5C">
        <w:rPr>
          <w:rFonts w:ascii="Times New Roman" w:hAnsi="Times New Roman" w:cs="Times New Roman"/>
          <w:sz w:val="24"/>
          <w:szCs w:val="24"/>
          <w:lang w:val="en-US"/>
        </w:rPr>
        <w:t xml:space="preserve">, A. M.; </w:t>
      </w:r>
      <w:proofErr w:type="spellStart"/>
      <w:r w:rsidRPr="00523C5C">
        <w:rPr>
          <w:rFonts w:ascii="Times New Roman" w:hAnsi="Times New Roman" w:cs="Times New Roman"/>
          <w:sz w:val="24"/>
          <w:szCs w:val="24"/>
          <w:lang w:val="en-US"/>
        </w:rPr>
        <w:t>Guirgis</w:t>
      </w:r>
      <w:proofErr w:type="spellEnd"/>
      <w:r w:rsidRPr="00523C5C">
        <w:rPr>
          <w:rFonts w:ascii="Times New Roman" w:hAnsi="Times New Roman" w:cs="Times New Roman"/>
          <w:sz w:val="24"/>
          <w:szCs w:val="24"/>
          <w:lang w:val="en-US"/>
        </w:rPr>
        <w:t xml:space="preserve">, G. A.; </w:t>
      </w:r>
      <w:proofErr w:type="spellStart"/>
      <w:r w:rsidRPr="00523C5C">
        <w:rPr>
          <w:rFonts w:ascii="Times New Roman" w:hAnsi="Times New Roman" w:cs="Times New Roman"/>
          <w:sz w:val="24"/>
          <w:szCs w:val="24"/>
          <w:lang w:val="en-US"/>
        </w:rPr>
        <w:t>Gounev</w:t>
      </w:r>
      <w:proofErr w:type="spellEnd"/>
      <w:r w:rsidRPr="00523C5C">
        <w:rPr>
          <w:rFonts w:ascii="Times New Roman" w:hAnsi="Times New Roman" w:cs="Times New Roman"/>
          <w:sz w:val="24"/>
          <w:szCs w:val="24"/>
          <w:lang w:val="en-US"/>
        </w:rPr>
        <w:t xml:space="preserve">, T. K.; </w:t>
      </w:r>
      <w:proofErr w:type="spellStart"/>
      <w:r w:rsidRPr="00523C5C">
        <w:rPr>
          <w:rFonts w:ascii="Times New Roman" w:hAnsi="Times New Roman" w:cs="Times New Roman"/>
          <w:sz w:val="24"/>
          <w:szCs w:val="24"/>
          <w:lang w:val="en-US"/>
        </w:rPr>
        <w:t>Herrebout</w:t>
      </w:r>
      <w:proofErr w:type="spellEnd"/>
      <w:r w:rsidRPr="00523C5C">
        <w:rPr>
          <w:rFonts w:ascii="Times New Roman" w:hAnsi="Times New Roman" w:cs="Times New Roman"/>
          <w:sz w:val="24"/>
          <w:szCs w:val="24"/>
          <w:lang w:val="en-US"/>
        </w:rPr>
        <w:t xml:space="preserve">, W. A.; van </w:t>
      </w:r>
      <w:proofErr w:type="spellStart"/>
      <w:r w:rsidRPr="00523C5C">
        <w:rPr>
          <w:rFonts w:ascii="Times New Roman" w:hAnsi="Times New Roman" w:cs="Times New Roman"/>
          <w:sz w:val="24"/>
          <w:szCs w:val="24"/>
          <w:lang w:val="en-US"/>
        </w:rPr>
        <w:t>der</w:t>
      </w:r>
      <w:proofErr w:type="spellEnd"/>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Veken</w:t>
      </w:r>
      <w:proofErr w:type="spellEnd"/>
      <w:r w:rsidRPr="00523C5C">
        <w:rPr>
          <w:rFonts w:ascii="Times New Roman" w:hAnsi="Times New Roman" w:cs="Times New Roman"/>
          <w:sz w:val="24"/>
          <w:szCs w:val="24"/>
          <w:lang w:val="en-US"/>
        </w:rPr>
        <w:t>, B. J. (2009)</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Conformational stability, r0 structural parameters, barriers to internal rotation and </w:t>
      </w:r>
      <w:proofErr w:type="spellStart"/>
      <w:r w:rsidRPr="00523C5C">
        <w:rPr>
          <w:rFonts w:ascii="Times New Roman" w:hAnsi="Times New Roman" w:cs="Times New Roman"/>
          <w:sz w:val="24"/>
          <w:szCs w:val="24"/>
          <w:lang w:val="en-US"/>
        </w:rPr>
        <w:t>vibrational</w:t>
      </w:r>
      <w:proofErr w:type="spellEnd"/>
      <w:r w:rsidRPr="00523C5C">
        <w:rPr>
          <w:rFonts w:ascii="Times New Roman" w:hAnsi="Times New Roman" w:cs="Times New Roman"/>
          <w:sz w:val="24"/>
          <w:szCs w:val="24"/>
          <w:lang w:val="en-US"/>
        </w:rPr>
        <w:t xml:space="preserve"> assignment of </w:t>
      </w:r>
      <w:proofErr w:type="spellStart"/>
      <w:r w:rsidRPr="00523C5C">
        <w:rPr>
          <w:rFonts w:ascii="Times New Roman" w:hAnsi="Times New Roman" w:cs="Times New Roman"/>
          <w:sz w:val="24"/>
          <w:szCs w:val="24"/>
          <w:lang w:val="en-US"/>
        </w:rPr>
        <w:t>cyclobutylamine</w:t>
      </w:r>
      <w:proofErr w:type="spellEnd"/>
      <w:r w:rsidRPr="00523C5C">
        <w:rPr>
          <w:rFonts w:ascii="Times New Roman" w:hAnsi="Times New Roman" w:cs="Times New Roman"/>
          <w:sz w:val="24"/>
          <w:szCs w:val="24"/>
          <w:lang w:val="en-US"/>
        </w:rPr>
        <w:t>, J. Mol. Struct. Vol.918, 64-76</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29" w:name="_Hlk23336642"/>
      <w:r w:rsidRPr="00523C5C">
        <w:rPr>
          <w:rFonts w:ascii="Times New Roman" w:hAnsi="Times New Roman" w:cs="Times New Roman"/>
          <w:sz w:val="24"/>
          <w:szCs w:val="24"/>
          <w:lang w:val="en-US"/>
        </w:rPr>
        <w:t>Sun</w:t>
      </w:r>
      <w:bookmarkEnd w:id="29"/>
      <w:r w:rsidRPr="00523C5C">
        <w:rPr>
          <w:rFonts w:ascii="Times New Roman" w:hAnsi="Times New Roman" w:cs="Times New Roman"/>
          <w:sz w:val="24"/>
          <w:szCs w:val="24"/>
          <w:lang w:val="en-US"/>
        </w:rPr>
        <w:t>, Y.X., Hao, Q. L, Lu, L. D., Wang, X., Yang, X. J., (2010)</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Vibrational spectroscopic study of o-, m- and p-</w:t>
      </w:r>
      <w:proofErr w:type="spellStart"/>
      <w:r w:rsidRPr="00523C5C">
        <w:rPr>
          <w:rFonts w:ascii="Times New Roman" w:hAnsi="Times New Roman" w:cs="Times New Roman"/>
          <w:sz w:val="24"/>
          <w:szCs w:val="24"/>
          <w:lang w:val="en-US"/>
        </w:rPr>
        <w:t>hydroxybenzylideneaminoantipyrines</w:t>
      </w:r>
      <w:proofErr w:type="spellEnd"/>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Spectrochim</w:t>
      </w:r>
      <w:proofErr w:type="spellEnd"/>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Acta</w:t>
      </w:r>
      <w:proofErr w:type="spellEnd"/>
      <w:r w:rsidRPr="00523C5C">
        <w:rPr>
          <w:rFonts w:ascii="Times New Roman" w:hAnsi="Times New Roman" w:cs="Times New Roman"/>
          <w:sz w:val="24"/>
          <w:szCs w:val="24"/>
          <w:lang w:val="en-US"/>
        </w:rPr>
        <w:t xml:space="preserve"> A Mol </w:t>
      </w:r>
      <w:proofErr w:type="spellStart"/>
      <w:r w:rsidRPr="00523C5C">
        <w:rPr>
          <w:rFonts w:ascii="Times New Roman" w:hAnsi="Times New Roman" w:cs="Times New Roman"/>
          <w:sz w:val="24"/>
          <w:szCs w:val="24"/>
          <w:lang w:val="en-US"/>
        </w:rPr>
        <w:t>Biomol</w:t>
      </w:r>
      <w:proofErr w:type="spellEnd"/>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Spectrosc</w:t>
      </w:r>
      <w:proofErr w:type="spellEnd"/>
      <w:r w:rsidRPr="00523C5C">
        <w:rPr>
          <w:rFonts w:ascii="Times New Roman" w:hAnsi="Times New Roman" w:cs="Times New Roman"/>
          <w:sz w:val="24"/>
          <w:szCs w:val="24"/>
          <w:lang w:val="en-US"/>
        </w:rPr>
        <w:t>.  Vol.75, 203–211.</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r w:rsidRPr="00523C5C">
        <w:rPr>
          <w:rFonts w:ascii="Times New Roman" w:hAnsi="Times New Roman" w:cs="Times New Roman"/>
          <w:sz w:val="24"/>
          <w:szCs w:val="24"/>
          <w:lang w:val="en-US"/>
        </w:rPr>
        <w:t>Breda, S., Reva, I., Fausto, R., (2008)</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Molecular structure and </w:t>
      </w:r>
      <w:proofErr w:type="spellStart"/>
      <w:r w:rsidRPr="00523C5C">
        <w:rPr>
          <w:rFonts w:ascii="Times New Roman" w:hAnsi="Times New Roman" w:cs="Times New Roman"/>
          <w:sz w:val="24"/>
          <w:szCs w:val="24"/>
          <w:lang w:val="en-US"/>
        </w:rPr>
        <w:t>vibrational</w:t>
      </w:r>
      <w:proofErr w:type="spellEnd"/>
      <w:r w:rsidRPr="00523C5C">
        <w:rPr>
          <w:rFonts w:ascii="Times New Roman" w:hAnsi="Times New Roman" w:cs="Times New Roman"/>
          <w:sz w:val="24"/>
          <w:szCs w:val="24"/>
          <w:lang w:val="en-US"/>
        </w:rPr>
        <w:t xml:space="preserve"> spectra of 2(5H)-</w:t>
      </w:r>
      <w:proofErr w:type="spellStart"/>
      <w:r w:rsidRPr="00523C5C">
        <w:rPr>
          <w:rFonts w:ascii="Times New Roman" w:hAnsi="Times New Roman" w:cs="Times New Roman"/>
          <w:sz w:val="24"/>
          <w:szCs w:val="24"/>
          <w:lang w:val="en-US"/>
        </w:rPr>
        <w:t>furanone</w:t>
      </w:r>
      <w:proofErr w:type="spellEnd"/>
      <w:r w:rsidRPr="00523C5C">
        <w:rPr>
          <w:rFonts w:ascii="Times New Roman" w:hAnsi="Times New Roman" w:cs="Times New Roman"/>
          <w:sz w:val="24"/>
          <w:szCs w:val="24"/>
          <w:lang w:val="en-US"/>
        </w:rPr>
        <w:t xml:space="preserve"> and 2(5H)-</w:t>
      </w:r>
      <w:proofErr w:type="spellStart"/>
      <w:r w:rsidRPr="00523C5C">
        <w:rPr>
          <w:rFonts w:ascii="Times New Roman" w:hAnsi="Times New Roman" w:cs="Times New Roman"/>
          <w:sz w:val="24"/>
          <w:szCs w:val="24"/>
          <w:lang w:val="en-US"/>
        </w:rPr>
        <w:t>thiophenone</w:t>
      </w:r>
      <w:proofErr w:type="spellEnd"/>
      <w:r w:rsidRPr="00523C5C">
        <w:rPr>
          <w:rFonts w:ascii="Times New Roman" w:hAnsi="Times New Roman" w:cs="Times New Roman"/>
          <w:sz w:val="24"/>
          <w:szCs w:val="24"/>
          <w:lang w:val="en-US"/>
        </w:rPr>
        <w:t xml:space="preserve"> isolated in low temperature inert matrix J. Mol. Struct. 887 (2008) 75.</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30" w:name="_Hlk23336696"/>
      <w:r w:rsidRPr="00523C5C">
        <w:rPr>
          <w:rFonts w:ascii="Times New Roman" w:hAnsi="Times New Roman" w:cs="Times New Roman"/>
          <w:sz w:val="24"/>
          <w:szCs w:val="24"/>
          <w:lang w:val="en-US"/>
        </w:rPr>
        <w:t>Foresman</w:t>
      </w:r>
      <w:bookmarkEnd w:id="30"/>
      <w:r w:rsidRPr="00523C5C">
        <w:rPr>
          <w:rFonts w:ascii="Times New Roman" w:hAnsi="Times New Roman" w:cs="Times New Roman"/>
          <w:sz w:val="24"/>
          <w:szCs w:val="24"/>
          <w:lang w:val="en-US"/>
        </w:rPr>
        <w:t xml:space="preserve">, J.B, </w:t>
      </w:r>
      <w:bookmarkStart w:id="31" w:name="_Hlk23336701"/>
      <w:r w:rsidRPr="00523C5C">
        <w:rPr>
          <w:rFonts w:ascii="Times New Roman" w:hAnsi="Times New Roman" w:cs="Times New Roman"/>
          <w:sz w:val="24"/>
          <w:szCs w:val="24"/>
          <w:lang w:val="en-US"/>
        </w:rPr>
        <w:t>Frisch</w:t>
      </w:r>
      <w:bookmarkEnd w:id="31"/>
      <w:r w:rsidRPr="00523C5C">
        <w:rPr>
          <w:rFonts w:ascii="Times New Roman" w:hAnsi="Times New Roman" w:cs="Times New Roman"/>
          <w:sz w:val="24"/>
          <w:szCs w:val="24"/>
          <w:lang w:val="en-US"/>
        </w:rPr>
        <w:t>, A., (1996). Exploring Chemistry with Electronic Structure</w:t>
      </w:r>
      <w:r>
        <w:rPr>
          <w:rFonts w:ascii="Times New Roman" w:hAnsi="Times New Roman" w:cs="Times New Roman"/>
          <w:sz w:val="24"/>
          <w:szCs w:val="24"/>
          <w:lang w:val="en-US"/>
        </w:rPr>
        <w:t xml:space="preserve"> </w:t>
      </w:r>
      <w:r w:rsidRPr="00523C5C">
        <w:rPr>
          <w:rFonts w:ascii="Times New Roman" w:hAnsi="Times New Roman" w:cs="Times New Roman"/>
          <w:sz w:val="24"/>
          <w:szCs w:val="24"/>
          <w:lang w:val="en-US"/>
        </w:rPr>
        <w:t>Methods: a Guide to Using Gaussian, second ed., Gaussian, Pittsburgh.</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r w:rsidRPr="00523C5C">
        <w:rPr>
          <w:rFonts w:ascii="Times New Roman" w:hAnsi="Times New Roman" w:cs="Times New Roman"/>
          <w:sz w:val="24"/>
          <w:szCs w:val="24"/>
          <w:lang w:val="en-US"/>
        </w:rPr>
        <w:lastRenderedPageBreak/>
        <w:t xml:space="preserve">Scott, A.P., Radom, L., </w:t>
      </w:r>
      <w:r>
        <w:rPr>
          <w:rFonts w:ascii="Times New Roman" w:hAnsi="Times New Roman" w:cs="Times New Roman"/>
          <w:sz w:val="24"/>
          <w:szCs w:val="24"/>
          <w:lang w:val="en-US"/>
        </w:rPr>
        <w:t xml:space="preserve">(1996). </w:t>
      </w:r>
      <w:r w:rsidRPr="00523C5C">
        <w:rPr>
          <w:rFonts w:ascii="Times New Roman" w:hAnsi="Times New Roman" w:cs="Times New Roman"/>
          <w:sz w:val="24"/>
          <w:szCs w:val="24"/>
          <w:lang w:val="en-US"/>
        </w:rPr>
        <w:t xml:space="preserve">Harmonic Vibrational Frequencies: An Evaluation of </w:t>
      </w:r>
      <w:proofErr w:type="spellStart"/>
      <w:r w:rsidRPr="00523C5C">
        <w:rPr>
          <w:rFonts w:ascii="Times New Roman" w:hAnsi="Times New Roman" w:cs="Times New Roman"/>
          <w:sz w:val="24"/>
          <w:szCs w:val="24"/>
          <w:lang w:val="en-US"/>
        </w:rPr>
        <w:t>Hartree-Fock</w:t>
      </w:r>
      <w:proofErr w:type="spellEnd"/>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Møller-Plesset,Quadratic</w:t>
      </w:r>
      <w:proofErr w:type="spellEnd"/>
      <w:r w:rsidRPr="00523C5C">
        <w:rPr>
          <w:rFonts w:ascii="Times New Roman" w:hAnsi="Times New Roman" w:cs="Times New Roman"/>
          <w:sz w:val="24"/>
          <w:szCs w:val="24"/>
          <w:lang w:val="en-US"/>
        </w:rPr>
        <w:t xml:space="preserve"> Configuration Interaction, Density Functional Theory, and Semiempirical Scale Factors, J. Phys. Chem. Vol.100, 16502-16513.</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32" w:name="_Hlk23337071"/>
      <w:proofErr w:type="spellStart"/>
      <w:r w:rsidRPr="00523C5C">
        <w:rPr>
          <w:rFonts w:ascii="Times New Roman" w:hAnsi="Times New Roman" w:cs="Times New Roman"/>
          <w:sz w:val="24"/>
          <w:szCs w:val="24"/>
        </w:rPr>
        <w:t>Durig</w:t>
      </w:r>
      <w:bookmarkEnd w:id="32"/>
      <w:proofErr w:type="spellEnd"/>
      <w:r w:rsidRPr="00523C5C">
        <w:rPr>
          <w:rFonts w:ascii="Times New Roman" w:hAnsi="Times New Roman" w:cs="Times New Roman"/>
          <w:sz w:val="24"/>
          <w:szCs w:val="24"/>
        </w:rPr>
        <w:t>, J.R., El-</w:t>
      </w:r>
      <w:proofErr w:type="spellStart"/>
      <w:r w:rsidRPr="00523C5C">
        <w:rPr>
          <w:rFonts w:ascii="Times New Roman" w:hAnsi="Times New Roman" w:cs="Times New Roman"/>
          <w:sz w:val="24"/>
          <w:szCs w:val="24"/>
        </w:rPr>
        <w:t>Defrawy</w:t>
      </w:r>
      <w:proofErr w:type="spellEnd"/>
      <w:r w:rsidRPr="00523C5C">
        <w:rPr>
          <w:rFonts w:ascii="Times New Roman" w:hAnsi="Times New Roman" w:cs="Times New Roman"/>
          <w:sz w:val="24"/>
          <w:szCs w:val="24"/>
        </w:rPr>
        <w:t xml:space="preserve">, A.M., </w:t>
      </w:r>
      <w:proofErr w:type="spellStart"/>
      <w:r w:rsidRPr="00523C5C">
        <w:rPr>
          <w:rFonts w:ascii="Times New Roman" w:hAnsi="Times New Roman" w:cs="Times New Roman"/>
          <w:sz w:val="24"/>
          <w:szCs w:val="24"/>
        </w:rPr>
        <w:t>Ganguly</w:t>
      </w:r>
      <w:proofErr w:type="spellEnd"/>
      <w:r w:rsidRPr="00523C5C">
        <w:rPr>
          <w:rFonts w:ascii="Times New Roman" w:hAnsi="Times New Roman" w:cs="Times New Roman"/>
          <w:sz w:val="24"/>
          <w:szCs w:val="24"/>
        </w:rPr>
        <w:t xml:space="preserve">, A., </w:t>
      </w:r>
      <w:proofErr w:type="spellStart"/>
      <w:r w:rsidRPr="00523C5C">
        <w:rPr>
          <w:rFonts w:ascii="Times New Roman" w:hAnsi="Times New Roman" w:cs="Times New Roman"/>
          <w:sz w:val="24"/>
          <w:szCs w:val="24"/>
        </w:rPr>
        <w:t>Panikar</w:t>
      </w:r>
      <w:proofErr w:type="spellEnd"/>
      <w:r w:rsidRPr="00523C5C">
        <w:rPr>
          <w:rFonts w:ascii="Times New Roman" w:hAnsi="Times New Roman" w:cs="Times New Roman"/>
          <w:sz w:val="24"/>
          <w:szCs w:val="24"/>
        </w:rPr>
        <w:t xml:space="preserve">, S.S., </w:t>
      </w:r>
      <w:proofErr w:type="spellStart"/>
      <w:r w:rsidRPr="00523C5C">
        <w:rPr>
          <w:rFonts w:ascii="Times New Roman" w:hAnsi="Times New Roman" w:cs="Times New Roman"/>
          <w:sz w:val="24"/>
          <w:szCs w:val="24"/>
        </w:rPr>
        <w:t>Soliman</w:t>
      </w:r>
      <w:proofErr w:type="spellEnd"/>
      <w:r w:rsidRPr="00523C5C">
        <w:rPr>
          <w:rFonts w:ascii="Times New Roman" w:hAnsi="Times New Roman" w:cs="Times New Roman"/>
          <w:sz w:val="24"/>
          <w:szCs w:val="24"/>
        </w:rPr>
        <w:t>, M.S., (2011)</w:t>
      </w:r>
      <w:r>
        <w:rPr>
          <w:rFonts w:ascii="Times New Roman" w:hAnsi="Times New Roman" w:cs="Times New Roman"/>
          <w:sz w:val="24"/>
          <w:szCs w:val="24"/>
        </w:rPr>
        <w:t xml:space="preserve">. </w:t>
      </w:r>
      <w:r w:rsidRPr="00523C5C">
        <w:rPr>
          <w:rFonts w:ascii="Times New Roman" w:hAnsi="Times New Roman" w:cs="Times New Roman"/>
          <w:sz w:val="24"/>
          <w:szCs w:val="24"/>
          <w:lang w:val="en-US"/>
        </w:rPr>
        <w:t>Conformational Stability from Variable-Temperature Infrared Spectra of Xenon Solutions, r</w:t>
      </w:r>
      <w:r w:rsidRPr="00523C5C">
        <w:rPr>
          <w:rFonts w:ascii="Times New Roman" w:hAnsi="Times New Roman" w:cs="Times New Roman"/>
          <w:sz w:val="24"/>
          <w:szCs w:val="24"/>
          <w:vertAlign w:val="subscript"/>
          <w:lang w:val="en-US"/>
        </w:rPr>
        <w:t xml:space="preserve">0 </w:t>
      </w:r>
      <w:r w:rsidRPr="00523C5C">
        <w:rPr>
          <w:rFonts w:ascii="Times New Roman" w:hAnsi="Times New Roman" w:cs="Times New Roman"/>
          <w:sz w:val="24"/>
          <w:szCs w:val="24"/>
          <w:lang w:val="en-US"/>
        </w:rPr>
        <w:t>Structural Parameters, and Vibrational Assignment of Pyrrolidine, J. Phys. Chem. A vol.115 7473-7483.</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33" w:name="_Hlk23337111"/>
      <w:proofErr w:type="spellStart"/>
      <w:r w:rsidRPr="00523C5C">
        <w:rPr>
          <w:rFonts w:ascii="Times New Roman" w:hAnsi="Times New Roman" w:cs="Times New Roman"/>
          <w:sz w:val="24"/>
          <w:szCs w:val="24"/>
          <w:lang w:val="en-US"/>
        </w:rPr>
        <w:t>Miehlich</w:t>
      </w:r>
      <w:bookmarkEnd w:id="33"/>
      <w:proofErr w:type="spellEnd"/>
      <w:r w:rsidRPr="00523C5C">
        <w:rPr>
          <w:rFonts w:ascii="Times New Roman" w:hAnsi="Times New Roman" w:cs="Times New Roman"/>
          <w:sz w:val="24"/>
          <w:szCs w:val="24"/>
          <w:lang w:val="en-US"/>
        </w:rPr>
        <w:t xml:space="preserve">, B., </w:t>
      </w:r>
      <w:proofErr w:type="spellStart"/>
      <w:r w:rsidRPr="00523C5C">
        <w:rPr>
          <w:rFonts w:ascii="Times New Roman" w:hAnsi="Times New Roman" w:cs="Times New Roman"/>
          <w:sz w:val="24"/>
          <w:szCs w:val="24"/>
          <w:lang w:val="en-US"/>
        </w:rPr>
        <w:t>Savin</w:t>
      </w:r>
      <w:proofErr w:type="spellEnd"/>
      <w:r w:rsidRPr="00523C5C">
        <w:rPr>
          <w:rFonts w:ascii="Times New Roman" w:hAnsi="Times New Roman" w:cs="Times New Roman"/>
          <w:sz w:val="24"/>
          <w:szCs w:val="24"/>
          <w:lang w:val="en-US"/>
        </w:rPr>
        <w:t>, A., Stoll, H., Preuss H., (1989)</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Results obtained with the correlation energy density </w:t>
      </w:r>
      <w:proofErr w:type="spellStart"/>
      <w:r w:rsidRPr="00523C5C">
        <w:rPr>
          <w:rFonts w:ascii="Times New Roman" w:hAnsi="Times New Roman" w:cs="Times New Roman"/>
          <w:sz w:val="24"/>
          <w:szCs w:val="24"/>
          <w:lang w:val="en-US"/>
        </w:rPr>
        <w:t>functionals</w:t>
      </w:r>
      <w:proofErr w:type="spellEnd"/>
      <w:r w:rsidRPr="00523C5C">
        <w:rPr>
          <w:rFonts w:ascii="Times New Roman" w:hAnsi="Times New Roman" w:cs="Times New Roman"/>
          <w:sz w:val="24"/>
          <w:szCs w:val="24"/>
          <w:lang w:val="en-US"/>
        </w:rPr>
        <w:t xml:space="preserve"> of </w:t>
      </w:r>
      <w:proofErr w:type="spellStart"/>
      <w:r w:rsidRPr="00523C5C">
        <w:rPr>
          <w:rFonts w:ascii="Times New Roman" w:hAnsi="Times New Roman" w:cs="Times New Roman"/>
          <w:sz w:val="24"/>
          <w:szCs w:val="24"/>
          <w:lang w:val="en-US"/>
        </w:rPr>
        <w:t>becke</w:t>
      </w:r>
      <w:proofErr w:type="spellEnd"/>
      <w:r w:rsidRPr="00523C5C">
        <w:rPr>
          <w:rFonts w:ascii="Times New Roman" w:hAnsi="Times New Roman" w:cs="Times New Roman"/>
          <w:sz w:val="24"/>
          <w:szCs w:val="24"/>
          <w:lang w:val="en-US"/>
        </w:rPr>
        <w:t xml:space="preserve"> and Lee, Yang and Parr, Chem. Phys. Lett. Vol.157, Issue3, 200-206.</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r w:rsidRPr="00523C5C">
        <w:rPr>
          <w:rFonts w:ascii="Times New Roman" w:hAnsi="Times New Roman" w:cs="Times New Roman"/>
          <w:sz w:val="24"/>
          <w:szCs w:val="24"/>
          <w:lang w:val="en-US"/>
        </w:rPr>
        <w:t xml:space="preserve">M. </w:t>
      </w:r>
      <w:proofErr w:type="spellStart"/>
      <w:r w:rsidRPr="00523C5C">
        <w:rPr>
          <w:rFonts w:ascii="Times New Roman" w:hAnsi="Times New Roman" w:cs="Times New Roman"/>
          <w:sz w:val="24"/>
          <w:szCs w:val="24"/>
          <w:lang w:val="en-US"/>
        </w:rPr>
        <w:t>Alcolea</w:t>
      </w:r>
      <w:proofErr w:type="spellEnd"/>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Palafox</w:t>
      </w:r>
      <w:proofErr w:type="spellEnd"/>
      <w:r w:rsidRPr="00523C5C">
        <w:rPr>
          <w:rFonts w:ascii="Times New Roman" w:hAnsi="Times New Roman" w:cs="Times New Roman"/>
          <w:sz w:val="24"/>
          <w:szCs w:val="24"/>
          <w:lang w:val="en-US"/>
        </w:rPr>
        <w:t xml:space="preserve">, G. </w:t>
      </w:r>
      <w:proofErr w:type="spellStart"/>
      <w:r w:rsidRPr="00523C5C">
        <w:rPr>
          <w:rFonts w:ascii="Times New Roman" w:hAnsi="Times New Roman" w:cs="Times New Roman"/>
          <w:sz w:val="24"/>
          <w:szCs w:val="24"/>
          <w:lang w:val="en-US"/>
        </w:rPr>
        <w:t>Tardajos</w:t>
      </w:r>
      <w:proofErr w:type="spellEnd"/>
      <w:r w:rsidRPr="00523C5C">
        <w:rPr>
          <w:rFonts w:ascii="Times New Roman" w:hAnsi="Times New Roman" w:cs="Times New Roman"/>
          <w:sz w:val="24"/>
          <w:szCs w:val="24"/>
          <w:lang w:val="en-US"/>
        </w:rPr>
        <w:t>, A. Guerrero-Martínez, V.K. Rastogi, D. Mishra, S.P. Ojha, and W. Kiefer</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(2007)</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FT-IR, FT-Raman spectra, density functional computations of the vibrational spectra and molecular geometry of biomolecule 5-aminouracil, Chemical Physics, vol.340, 17-31.</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34" w:name="_Hlk23337153"/>
      <w:r w:rsidRPr="00523C5C">
        <w:rPr>
          <w:rFonts w:ascii="Times New Roman" w:hAnsi="Times New Roman" w:cs="Times New Roman"/>
          <w:sz w:val="24"/>
          <w:szCs w:val="24"/>
          <w:lang w:val="en-US"/>
        </w:rPr>
        <w:t>Handy</w:t>
      </w:r>
      <w:bookmarkEnd w:id="34"/>
      <w:r w:rsidRPr="00523C5C">
        <w:rPr>
          <w:rFonts w:ascii="Times New Roman" w:hAnsi="Times New Roman" w:cs="Times New Roman"/>
          <w:sz w:val="24"/>
          <w:szCs w:val="24"/>
          <w:lang w:val="en-US"/>
        </w:rPr>
        <w:t>,</w:t>
      </w:r>
      <w:r w:rsidRPr="00523C5C">
        <w:rPr>
          <w:rFonts w:ascii="Times New Roman" w:hAnsi="Times New Roman" w:cs="Times New Roman"/>
          <w:sz w:val="24"/>
          <w:szCs w:val="24"/>
        </w:rPr>
        <w:t xml:space="preserve"> </w:t>
      </w:r>
      <w:r w:rsidRPr="00523C5C">
        <w:rPr>
          <w:rFonts w:ascii="Times New Roman" w:hAnsi="Times New Roman" w:cs="Times New Roman"/>
          <w:sz w:val="24"/>
          <w:szCs w:val="24"/>
          <w:lang w:val="en-US"/>
        </w:rPr>
        <w:t xml:space="preserve">N.C., </w:t>
      </w:r>
      <w:proofErr w:type="spellStart"/>
      <w:r w:rsidRPr="00523C5C">
        <w:rPr>
          <w:rFonts w:ascii="Times New Roman" w:hAnsi="Times New Roman" w:cs="Times New Roman"/>
          <w:sz w:val="24"/>
          <w:szCs w:val="24"/>
          <w:lang w:val="en-US"/>
        </w:rPr>
        <w:t>Masley</w:t>
      </w:r>
      <w:proofErr w:type="spellEnd"/>
      <w:r w:rsidRPr="00523C5C">
        <w:rPr>
          <w:rFonts w:ascii="Times New Roman" w:hAnsi="Times New Roman" w:cs="Times New Roman"/>
          <w:sz w:val="24"/>
          <w:szCs w:val="24"/>
          <w:lang w:val="en-US"/>
        </w:rPr>
        <w:t>, P.E., Amos, R.D., Andrews, J.S., Murray, C.W., Laming, G., (1992)</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The harmonic frequencies of benzene, Chem. Phys. Lett. Vol.197, ıssues4-5, 506-515.</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r w:rsidRPr="00523C5C">
        <w:rPr>
          <w:rFonts w:ascii="Times New Roman" w:hAnsi="Times New Roman" w:cs="Times New Roman"/>
          <w:sz w:val="24"/>
          <w:szCs w:val="24"/>
          <w:lang w:val="en-US"/>
        </w:rPr>
        <w:t>Frisch,</w:t>
      </w:r>
      <w:r w:rsidRPr="00523C5C">
        <w:rPr>
          <w:rFonts w:ascii="Times New Roman" w:hAnsi="Times New Roman" w:cs="Times New Roman"/>
          <w:sz w:val="24"/>
          <w:szCs w:val="24"/>
        </w:rPr>
        <w:t xml:space="preserve"> </w:t>
      </w:r>
      <w:r w:rsidRPr="00523C5C">
        <w:rPr>
          <w:rFonts w:ascii="Times New Roman" w:hAnsi="Times New Roman" w:cs="Times New Roman"/>
          <w:sz w:val="24"/>
          <w:szCs w:val="24"/>
          <w:lang w:val="en-US"/>
        </w:rPr>
        <w:t>M.J., Trucks, G.W., Schlegel, H.B., et al., (2010)</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Gaussian 09, Revision B.01, Gaussian Inc., Wallingford, CT.</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35" w:name="_Hlk23337207"/>
      <w:r w:rsidRPr="00523C5C">
        <w:rPr>
          <w:rFonts w:ascii="Times New Roman" w:hAnsi="Times New Roman" w:cs="Times New Roman"/>
          <w:sz w:val="24"/>
          <w:szCs w:val="24"/>
          <w:lang w:val="en-US"/>
        </w:rPr>
        <w:t>Kohn</w:t>
      </w:r>
      <w:bookmarkEnd w:id="35"/>
      <w:r w:rsidRPr="00523C5C">
        <w:rPr>
          <w:rFonts w:ascii="Times New Roman" w:hAnsi="Times New Roman" w:cs="Times New Roman"/>
          <w:sz w:val="24"/>
          <w:szCs w:val="24"/>
          <w:lang w:val="en-US"/>
        </w:rPr>
        <w:t xml:space="preserve">, W., </w:t>
      </w:r>
      <w:bookmarkStart w:id="36" w:name="_Hlk23337213"/>
      <w:r w:rsidRPr="00523C5C">
        <w:rPr>
          <w:rFonts w:ascii="Times New Roman" w:hAnsi="Times New Roman" w:cs="Times New Roman"/>
          <w:sz w:val="24"/>
          <w:szCs w:val="24"/>
          <w:lang w:val="en-US"/>
        </w:rPr>
        <w:t>Sham</w:t>
      </w:r>
      <w:bookmarkEnd w:id="36"/>
      <w:r w:rsidRPr="00523C5C">
        <w:rPr>
          <w:rFonts w:ascii="Times New Roman" w:hAnsi="Times New Roman" w:cs="Times New Roman"/>
          <w:sz w:val="24"/>
          <w:szCs w:val="24"/>
          <w:lang w:val="en-US"/>
        </w:rPr>
        <w:t>, L.J., (1965)</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Self-Consistent Equations Including Exchange and Correlation Effects Phys. Rev. vol.140, A1133-A1138.</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37" w:name="_Hlk23337234"/>
      <w:proofErr w:type="spellStart"/>
      <w:r w:rsidRPr="00523C5C">
        <w:rPr>
          <w:rFonts w:ascii="Times New Roman" w:hAnsi="Times New Roman" w:cs="Times New Roman"/>
          <w:sz w:val="24"/>
          <w:szCs w:val="24"/>
          <w:lang w:val="en-US"/>
        </w:rPr>
        <w:t>Becke</w:t>
      </w:r>
      <w:bookmarkEnd w:id="37"/>
      <w:proofErr w:type="spellEnd"/>
      <w:r w:rsidRPr="00523C5C">
        <w:rPr>
          <w:rFonts w:ascii="Times New Roman" w:hAnsi="Times New Roman" w:cs="Times New Roman"/>
          <w:sz w:val="24"/>
          <w:szCs w:val="24"/>
          <w:lang w:val="en-US"/>
        </w:rPr>
        <w:t>, A.D., (1993)</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Density‐functional thermochemistry. III. The role of exact exchange J. Chem. Phys. Vol.98, issue7, 5648-5652.</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38" w:name="_Hlk23337251"/>
      <w:r w:rsidRPr="00523C5C">
        <w:rPr>
          <w:rFonts w:ascii="Times New Roman" w:hAnsi="Times New Roman" w:cs="Times New Roman"/>
          <w:sz w:val="24"/>
          <w:szCs w:val="24"/>
          <w:lang w:val="en-US"/>
        </w:rPr>
        <w:t>Lee</w:t>
      </w:r>
      <w:bookmarkEnd w:id="38"/>
      <w:r w:rsidRPr="00523C5C">
        <w:rPr>
          <w:rFonts w:ascii="Times New Roman" w:hAnsi="Times New Roman" w:cs="Times New Roman"/>
          <w:sz w:val="24"/>
          <w:szCs w:val="24"/>
          <w:lang w:val="en-US"/>
        </w:rPr>
        <w:t>,</w:t>
      </w:r>
      <w:r w:rsidRPr="00523C5C">
        <w:rPr>
          <w:rFonts w:ascii="Times New Roman" w:hAnsi="Times New Roman" w:cs="Times New Roman"/>
          <w:sz w:val="24"/>
          <w:szCs w:val="24"/>
        </w:rPr>
        <w:t xml:space="preserve"> </w:t>
      </w:r>
      <w:r w:rsidRPr="00523C5C">
        <w:rPr>
          <w:rFonts w:ascii="Times New Roman" w:hAnsi="Times New Roman" w:cs="Times New Roman"/>
          <w:sz w:val="24"/>
          <w:szCs w:val="24"/>
          <w:lang w:val="en-US"/>
        </w:rPr>
        <w:t>C., Yang, W., Parr, R.G., (1988)</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Development of the </w:t>
      </w:r>
      <w:proofErr w:type="spellStart"/>
      <w:r w:rsidRPr="00523C5C">
        <w:rPr>
          <w:rFonts w:ascii="Times New Roman" w:hAnsi="Times New Roman" w:cs="Times New Roman"/>
          <w:sz w:val="24"/>
          <w:szCs w:val="24"/>
          <w:lang w:val="en-US"/>
        </w:rPr>
        <w:t>Colle-Salvetti</w:t>
      </w:r>
      <w:proofErr w:type="spellEnd"/>
      <w:r w:rsidRPr="00523C5C">
        <w:rPr>
          <w:rFonts w:ascii="Times New Roman" w:hAnsi="Times New Roman" w:cs="Times New Roman"/>
          <w:sz w:val="24"/>
          <w:szCs w:val="24"/>
          <w:lang w:val="en-US"/>
        </w:rPr>
        <w:t xml:space="preserve"> correlation-energy formula into a functional of the electron density, Phys. Rev. B vol.37, 785-789.</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proofErr w:type="spellStart"/>
      <w:r w:rsidRPr="00523C5C">
        <w:rPr>
          <w:rFonts w:ascii="Times New Roman" w:hAnsi="Times New Roman" w:cs="Times New Roman"/>
          <w:sz w:val="24"/>
          <w:szCs w:val="24"/>
          <w:lang w:val="en-US"/>
        </w:rPr>
        <w:t>Jaronczyk</w:t>
      </w:r>
      <w:proofErr w:type="spellEnd"/>
      <w:r w:rsidRPr="00523C5C">
        <w:rPr>
          <w:rFonts w:ascii="Times New Roman" w:hAnsi="Times New Roman" w:cs="Times New Roman"/>
          <w:sz w:val="24"/>
          <w:szCs w:val="24"/>
          <w:lang w:val="en-US"/>
        </w:rPr>
        <w:t>, M.</w:t>
      </w:r>
      <w:proofErr w:type="gramStart"/>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Cz</w:t>
      </w:r>
      <w:proofErr w:type="spellEnd"/>
      <w:proofErr w:type="gramEnd"/>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Dobrowolski</w:t>
      </w:r>
      <w:proofErr w:type="spellEnd"/>
      <w:r w:rsidRPr="00523C5C">
        <w:rPr>
          <w:rFonts w:ascii="Times New Roman" w:hAnsi="Times New Roman" w:cs="Times New Roman"/>
          <w:sz w:val="24"/>
          <w:szCs w:val="24"/>
          <w:lang w:val="en-US"/>
        </w:rPr>
        <w:t>, J.,(2008)</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On isomers and </w:t>
      </w:r>
      <w:proofErr w:type="spellStart"/>
      <w:r w:rsidRPr="00523C5C">
        <w:rPr>
          <w:rFonts w:ascii="Times New Roman" w:hAnsi="Times New Roman" w:cs="Times New Roman"/>
          <w:sz w:val="24"/>
          <w:szCs w:val="24"/>
          <w:lang w:val="en-US"/>
        </w:rPr>
        <w:t>tautomers</w:t>
      </w:r>
      <w:proofErr w:type="spellEnd"/>
      <w:r w:rsidRPr="00523C5C">
        <w:rPr>
          <w:rFonts w:ascii="Times New Roman" w:hAnsi="Times New Roman" w:cs="Times New Roman"/>
          <w:sz w:val="24"/>
          <w:szCs w:val="24"/>
          <w:lang w:val="en-US"/>
        </w:rPr>
        <w:t xml:space="preserve"> of Nitro-1-deazapurine: A DFT study, J. Mol. Struct. </w:t>
      </w:r>
      <w:proofErr w:type="spellStart"/>
      <w:r w:rsidRPr="00523C5C">
        <w:rPr>
          <w:rFonts w:ascii="Times New Roman" w:hAnsi="Times New Roman" w:cs="Times New Roman"/>
          <w:sz w:val="24"/>
          <w:szCs w:val="24"/>
          <w:lang w:val="en-US"/>
        </w:rPr>
        <w:t>Theochem</w:t>
      </w:r>
      <w:proofErr w:type="spellEnd"/>
      <w:r w:rsidRPr="00523C5C">
        <w:rPr>
          <w:rFonts w:ascii="Times New Roman" w:hAnsi="Times New Roman" w:cs="Times New Roman"/>
          <w:sz w:val="24"/>
          <w:szCs w:val="24"/>
          <w:lang w:val="en-US"/>
        </w:rPr>
        <w:t>. Vol.858, issues 1-3, 77-84.</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39" w:name="_Hlk23337331"/>
      <w:r w:rsidRPr="00523C5C">
        <w:rPr>
          <w:rFonts w:ascii="Times New Roman" w:hAnsi="Times New Roman" w:cs="Times New Roman"/>
          <w:sz w:val="24"/>
          <w:szCs w:val="24"/>
          <w:lang w:val="en-US"/>
        </w:rPr>
        <w:t>Merrick</w:t>
      </w:r>
      <w:bookmarkEnd w:id="39"/>
      <w:r w:rsidRPr="00523C5C">
        <w:rPr>
          <w:rFonts w:ascii="Times New Roman" w:hAnsi="Times New Roman" w:cs="Times New Roman"/>
          <w:sz w:val="24"/>
          <w:szCs w:val="24"/>
          <w:lang w:val="en-US"/>
        </w:rPr>
        <w:t>, J.P., Moran, D., Radom, L.,</w:t>
      </w:r>
      <w:r w:rsidRPr="00523C5C">
        <w:rPr>
          <w:rFonts w:ascii="Times New Roman" w:hAnsi="Times New Roman" w:cs="Times New Roman"/>
          <w:sz w:val="24"/>
          <w:szCs w:val="24"/>
        </w:rPr>
        <w:t xml:space="preserve"> (2007)</w:t>
      </w:r>
      <w:r>
        <w:rPr>
          <w:rFonts w:ascii="Times New Roman" w:hAnsi="Times New Roman" w:cs="Times New Roman"/>
          <w:sz w:val="24"/>
          <w:szCs w:val="24"/>
        </w:rPr>
        <w:t xml:space="preserve">. </w:t>
      </w:r>
      <w:r w:rsidRPr="00523C5C">
        <w:rPr>
          <w:rFonts w:ascii="Times New Roman" w:hAnsi="Times New Roman" w:cs="Times New Roman"/>
          <w:sz w:val="24"/>
          <w:szCs w:val="24"/>
          <w:lang w:val="en-US"/>
        </w:rPr>
        <w:t>An evaluation of harmonic vibrational frequency scale factors, J. Phys Chem A, vol.111, 11683-11700.</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40" w:name="_Hlk23337352"/>
      <w:r w:rsidRPr="00523C5C">
        <w:rPr>
          <w:rFonts w:ascii="Times New Roman" w:hAnsi="Times New Roman" w:cs="Times New Roman"/>
          <w:sz w:val="24"/>
          <w:szCs w:val="24"/>
          <w:lang w:val="en-US"/>
        </w:rPr>
        <w:t>Foresman</w:t>
      </w:r>
      <w:bookmarkEnd w:id="40"/>
      <w:r w:rsidRPr="00523C5C">
        <w:rPr>
          <w:rFonts w:ascii="Times New Roman" w:hAnsi="Times New Roman" w:cs="Times New Roman"/>
          <w:sz w:val="24"/>
          <w:szCs w:val="24"/>
          <w:lang w:val="en-US"/>
        </w:rPr>
        <w:t xml:space="preserve">, J.B., </w:t>
      </w:r>
      <w:bookmarkStart w:id="41" w:name="_Hlk23337359"/>
      <w:r w:rsidRPr="00523C5C">
        <w:rPr>
          <w:rFonts w:ascii="Times New Roman" w:hAnsi="Times New Roman" w:cs="Times New Roman"/>
          <w:sz w:val="24"/>
          <w:szCs w:val="24"/>
          <w:lang w:val="en-US"/>
        </w:rPr>
        <w:t>Frisch</w:t>
      </w:r>
      <w:bookmarkEnd w:id="41"/>
      <w:r w:rsidRPr="00523C5C">
        <w:rPr>
          <w:rFonts w:ascii="Times New Roman" w:hAnsi="Times New Roman" w:cs="Times New Roman"/>
          <w:sz w:val="24"/>
          <w:szCs w:val="24"/>
          <w:lang w:val="en-US"/>
        </w:rPr>
        <w:t>, A., (1995)</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Exploring Chemistry with Electronic Structure Methods, 2nd Ed. Gaussian, Inc., Pittsburgh, PA.</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42" w:name="_Hlk23337381"/>
      <w:proofErr w:type="spellStart"/>
      <w:r w:rsidRPr="00523C5C">
        <w:rPr>
          <w:rFonts w:ascii="Times New Roman" w:hAnsi="Times New Roman" w:cs="Times New Roman"/>
          <w:sz w:val="24"/>
          <w:szCs w:val="24"/>
          <w:lang w:val="en-US"/>
        </w:rPr>
        <w:t>Keresztury</w:t>
      </w:r>
      <w:bookmarkEnd w:id="42"/>
      <w:proofErr w:type="spellEnd"/>
      <w:r w:rsidRPr="00523C5C">
        <w:rPr>
          <w:rFonts w:ascii="Times New Roman" w:hAnsi="Times New Roman" w:cs="Times New Roman"/>
          <w:sz w:val="24"/>
          <w:szCs w:val="24"/>
          <w:lang w:val="en-US"/>
        </w:rPr>
        <w:t xml:space="preserve">, G., Holly, S., </w:t>
      </w:r>
      <w:proofErr w:type="spellStart"/>
      <w:r w:rsidRPr="00523C5C">
        <w:rPr>
          <w:rFonts w:ascii="Times New Roman" w:hAnsi="Times New Roman" w:cs="Times New Roman"/>
          <w:sz w:val="24"/>
          <w:szCs w:val="24"/>
          <w:lang w:val="en-US"/>
        </w:rPr>
        <w:t>Varga</w:t>
      </w:r>
      <w:proofErr w:type="spellEnd"/>
      <w:r w:rsidRPr="00523C5C">
        <w:rPr>
          <w:rFonts w:ascii="Times New Roman" w:hAnsi="Times New Roman" w:cs="Times New Roman"/>
          <w:sz w:val="24"/>
          <w:szCs w:val="24"/>
          <w:lang w:val="en-US"/>
        </w:rPr>
        <w:t xml:space="preserve">, J., </w:t>
      </w:r>
      <w:proofErr w:type="spellStart"/>
      <w:r w:rsidRPr="00523C5C">
        <w:rPr>
          <w:rFonts w:ascii="Times New Roman" w:hAnsi="Times New Roman" w:cs="Times New Roman"/>
          <w:sz w:val="24"/>
          <w:szCs w:val="24"/>
          <w:lang w:val="en-US"/>
        </w:rPr>
        <w:t>Besenyei</w:t>
      </w:r>
      <w:proofErr w:type="spellEnd"/>
      <w:r w:rsidRPr="00523C5C">
        <w:rPr>
          <w:rFonts w:ascii="Times New Roman" w:hAnsi="Times New Roman" w:cs="Times New Roman"/>
          <w:sz w:val="24"/>
          <w:szCs w:val="24"/>
          <w:lang w:val="en-US"/>
        </w:rPr>
        <w:t xml:space="preserve">, G., Wang, A.Y., </w:t>
      </w:r>
      <w:proofErr w:type="spellStart"/>
      <w:r w:rsidRPr="00523C5C">
        <w:rPr>
          <w:rFonts w:ascii="Times New Roman" w:hAnsi="Times New Roman" w:cs="Times New Roman"/>
          <w:sz w:val="24"/>
          <w:szCs w:val="24"/>
          <w:lang w:val="en-US"/>
        </w:rPr>
        <w:t>Durig</w:t>
      </w:r>
      <w:proofErr w:type="spellEnd"/>
      <w:r w:rsidRPr="00523C5C">
        <w:rPr>
          <w:rFonts w:ascii="Times New Roman" w:hAnsi="Times New Roman" w:cs="Times New Roman"/>
          <w:sz w:val="24"/>
          <w:szCs w:val="24"/>
          <w:lang w:val="en-US"/>
        </w:rPr>
        <w:t>, J.R., (1993)</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Vibrational</w:t>
      </w:r>
      <w:proofErr w:type="spellEnd"/>
      <w:r w:rsidRPr="00523C5C">
        <w:rPr>
          <w:rFonts w:ascii="Times New Roman" w:hAnsi="Times New Roman" w:cs="Times New Roman"/>
          <w:sz w:val="24"/>
          <w:szCs w:val="24"/>
          <w:lang w:val="en-US"/>
        </w:rPr>
        <w:t xml:space="preserve"> spectra of </w:t>
      </w:r>
      <w:proofErr w:type="spellStart"/>
      <w:r w:rsidRPr="00523C5C">
        <w:rPr>
          <w:rFonts w:ascii="Times New Roman" w:hAnsi="Times New Roman" w:cs="Times New Roman"/>
          <w:sz w:val="24"/>
          <w:szCs w:val="24"/>
          <w:lang w:val="en-US"/>
        </w:rPr>
        <w:t>monothiocarbamates</w:t>
      </w:r>
      <w:proofErr w:type="spellEnd"/>
      <w:r w:rsidRPr="00523C5C">
        <w:rPr>
          <w:rFonts w:ascii="Times New Roman" w:hAnsi="Times New Roman" w:cs="Times New Roman"/>
          <w:sz w:val="24"/>
          <w:szCs w:val="24"/>
          <w:lang w:val="en-US"/>
        </w:rPr>
        <w:t>-II. IR and Raman spectra, vibrational assignment, conformational analysis and ab initio calculations of S-methyl-N, N-</w:t>
      </w:r>
      <w:proofErr w:type="spellStart"/>
      <w:r w:rsidRPr="00523C5C">
        <w:rPr>
          <w:rFonts w:ascii="Times New Roman" w:hAnsi="Times New Roman" w:cs="Times New Roman"/>
          <w:sz w:val="24"/>
          <w:szCs w:val="24"/>
          <w:lang w:val="en-US"/>
        </w:rPr>
        <w:lastRenderedPageBreak/>
        <w:t>dimethylthiocarbamate</w:t>
      </w:r>
      <w:proofErr w:type="spellEnd"/>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Spectrochimica</w:t>
      </w:r>
      <w:proofErr w:type="spellEnd"/>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Acta</w:t>
      </w:r>
      <w:proofErr w:type="spellEnd"/>
      <w:r w:rsidRPr="00523C5C">
        <w:rPr>
          <w:rFonts w:ascii="Times New Roman" w:hAnsi="Times New Roman" w:cs="Times New Roman"/>
          <w:sz w:val="24"/>
          <w:szCs w:val="24"/>
          <w:lang w:val="en-US"/>
        </w:rPr>
        <w:t xml:space="preserve"> Part A: Molecular Spectroscopy, vol.49, issue 13-14, 2007-2026.</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43" w:name="_Hlk23337403"/>
      <w:proofErr w:type="spellStart"/>
      <w:r w:rsidRPr="00523C5C">
        <w:rPr>
          <w:rFonts w:ascii="Times New Roman" w:hAnsi="Times New Roman" w:cs="Times New Roman"/>
          <w:sz w:val="24"/>
          <w:szCs w:val="24"/>
          <w:lang w:val="en-US"/>
        </w:rPr>
        <w:t>Keresztury</w:t>
      </w:r>
      <w:bookmarkEnd w:id="43"/>
      <w:proofErr w:type="spellEnd"/>
      <w:r w:rsidRPr="00523C5C">
        <w:rPr>
          <w:rFonts w:ascii="Times New Roman" w:hAnsi="Times New Roman" w:cs="Times New Roman"/>
          <w:sz w:val="24"/>
          <w:szCs w:val="24"/>
          <w:lang w:val="en-US"/>
        </w:rPr>
        <w:t>, G., (2002)</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Raman spectroscopy: theory, in: J.M. Chalmers, P.R. Griffith (Eds.), Handbook of Vibrational Spectroscopy, John Wiley &amp; Sons, New York. </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44" w:name="_Hlk23337434"/>
      <w:proofErr w:type="spellStart"/>
      <w:r w:rsidRPr="00523C5C">
        <w:rPr>
          <w:rFonts w:ascii="Times New Roman" w:hAnsi="Times New Roman" w:cs="Times New Roman"/>
          <w:sz w:val="24"/>
          <w:szCs w:val="24"/>
          <w:lang w:val="en-US"/>
        </w:rPr>
        <w:t>Politzer</w:t>
      </w:r>
      <w:bookmarkEnd w:id="44"/>
      <w:proofErr w:type="spellEnd"/>
      <w:r w:rsidRPr="00523C5C">
        <w:rPr>
          <w:rFonts w:ascii="Times New Roman" w:hAnsi="Times New Roman" w:cs="Times New Roman"/>
          <w:sz w:val="24"/>
          <w:szCs w:val="24"/>
          <w:lang w:val="en-US"/>
        </w:rPr>
        <w:t xml:space="preserve">, P., </w:t>
      </w:r>
      <w:bookmarkStart w:id="45" w:name="_Hlk23337439"/>
      <w:proofErr w:type="spellStart"/>
      <w:r w:rsidRPr="00523C5C">
        <w:rPr>
          <w:rFonts w:ascii="Times New Roman" w:hAnsi="Times New Roman" w:cs="Times New Roman"/>
          <w:sz w:val="24"/>
          <w:szCs w:val="24"/>
          <w:lang w:val="en-US"/>
        </w:rPr>
        <w:t>Truhlar</w:t>
      </w:r>
      <w:bookmarkEnd w:id="45"/>
      <w:proofErr w:type="spellEnd"/>
      <w:r w:rsidRPr="00523C5C">
        <w:rPr>
          <w:rFonts w:ascii="Times New Roman" w:hAnsi="Times New Roman" w:cs="Times New Roman"/>
          <w:sz w:val="24"/>
          <w:szCs w:val="24"/>
          <w:lang w:val="en-US"/>
        </w:rPr>
        <w:t>, D.G., (Eds.), (1981)</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Chemical Applications of Atomic and Molecular Electrostatic Potentials, Springer </w:t>
      </w:r>
      <w:proofErr w:type="spellStart"/>
      <w:r w:rsidRPr="00523C5C">
        <w:rPr>
          <w:rFonts w:ascii="Times New Roman" w:hAnsi="Times New Roman" w:cs="Times New Roman"/>
          <w:sz w:val="24"/>
          <w:szCs w:val="24"/>
          <w:lang w:val="en-US"/>
        </w:rPr>
        <w:t>Science+Business</w:t>
      </w:r>
      <w:proofErr w:type="spellEnd"/>
      <w:r w:rsidRPr="00523C5C">
        <w:rPr>
          <w:rFonts w:ascii="Times New Roman" w:hAnsi="Times New Roman" w:cs="Times New Roman"/>
          <w:sz w:val="24"/>
          <w:szCs w:val="24"/>
          <w:lang w:val="en-US"/>
        </w:rPr>
        <w:t xml:space="preserve"> Media New York.</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46" w:name="_Hlk23337458"/>
      <w:proofErr w:type="spellStart"/>
      <w:r w:rsidRPr="00523C5C">
        <w:rPr>
          <w:rFonts w:ascii="Times New Roman" w:hAnsi="Times New Roman" w:cs="Times New Roman"/>
          <w:sz w:val="24"/>
          <w:szCs w:val="24"/>
          <w:lang w:val="en-US"/>
        </w:rPr>
        <w:t>Arjunan</w:t>
      </w:r>
      <w:bookmarkEnd w:id="46"/>
      <w:proofErr w:type="spellEnd"/>
      <w:r w:rsidRPr="00523C5C">
        <w:rPr>
          <w:rFonts w:ascii="Times New Roman" w:hAnsi="Times New Roman" w:cs="Times New Roman"/>
          <w:sz w:val="24"/>
          <w:szCs w:val="24"/>
          <w:lang w:val="en-US"/>
        </w:rPr>
        <w:t>,</w:t>
      </w:r>
      <w:r w:rsidRPr="00523C5C">
        <w:rPr>
          <w:rFonts w:ascii="Times New Roman" w:hAnsi="Times New Roman" w:cs="Times New Roman"/>
          <w:sz w:val="24"/>
          <w:szCs w:val="24"/>
        </w:rPr>
        <w:t xml:space="preserve"> </w:t>
      </w:r>
      <w:r w:rsidRPr="00523C5C">
        <w:rPr>
          <w:rFonts w:ascii="Times New Roman" w:hAnsi="Times New Roman" w:cs="Times New Roman"/>
          <w:sz w:val="24"/>
          <w:szCs w:val="24"/>
          <w:lang w:val="en-US"/>
        </w:rPr>
        <w:t xml:space="preserve">V., Santhanam, R., Rani, T., </w:t>
      </w:r>
      <w:proofErr w:type="spellStart"/>
      <w:r w:rsidRPr="00523C5C">
        <w:rPr>
          <w:rFonts w:ascii="Times New Roman" w:hAnsi="Times New Roman" w:cs="Times New Roman"/>
          <w:sz w:val="24"/>
          <w:szCs w:val="24"/>
          <w:lang w:val="en-US"/>
        </w:rPr>
        <w:t>Rosi</w:t>
      </w:r>
      <w:proofErr w:type="spellEnd"/>
      <w:r w:rsidRPr="00523C5C">
        <w:rPr>
          <w:rFonts w:ascii="Times New Roman" w:hAnsi="Times New Roman" w:cs="Times New Roman"/>
          <w:sz w:val="24"/>
          <w:szCs w:val="24"/>
          <w:lang w:val="en-US"/>
        </w:rPr>
        <w:t>, H., Mohan, S., (2013)</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Conformational, vibrational, NMR and DFT studies of N-</w:t>
      </w:r>
      <w:proofErr w:type="spellStart"/>
      <w:r w:rsidRPr="00523C5C">
        <w:rPr>
          <w:rFonts w:ascii="Times New Roman" w:hAnsi="Times New Roman" w:cs="Times New Roman"/>
          <w:sz w:val="24"/>
          <w:szCs w:val="24"/>
          <w:lang w:val="en-US"/>
        </w:rPr>
        <w:t>methylacetanilide</w:t>
      </w:r>
      <w:proofErr w:type="spellEnd"/>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Spectrochim</w:t>
      </w:r>
      <w:proofErr w:type="spellEnd"/>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Acta</w:t>
      </w:r>
      <w:proofErr w:type="spellEnd"/>
      <w:r w:rsidRPr="00523C5C">
        <w:rPr>
          <w:rFonts w:ascii="Times New Roman" w:hAnsi="Times New Roman" w:cs="Times New Roman"/>
          <w:sz w:val="24"/>
          <w:szCs w:val="24"/>
          <w:lang w:val="en-US"/>
        </w:rPr>
        <w:t xml:space="preserve"> A Mol </w:t>
      </w:r>
      <w:proofErr w:type="spellStart"/>
      <w:r w:rsidRPr="00523C5C">
        <w:rPr>
          <w:rFonts w:ascii="Times New Roman" w:hAnsi="Times New Roman" w:cs="Times New Roman"/>
          <w:sz w:val="24"/>
          <w:szCs w:val="24"/>
          <w:lang w:val="en-US"/>
        </w:rPr>
        <w:t>Biomol</w:t>
      </w:r>
      <w:proofErr w:type="spellEnd"/>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Spectrosc</w:t>
      </w:r>
      <w:proofErr w:type="spellEnd"/>
      <w:r w:rsidRPr="00523C5C">
        <w:rPr>
          <w:rFonts w:ascii="Times New Roman" w:hAnsi="Times New Roman" w:cs="Times New Roman"/>
          <w:sz w:val="24"/>
          <w:szCs w:val="24"/>
          <w:lang w:val="en-US"/>
        </w:rPr>
        <w:t>. Vol.104, 182-196.</w:t>
      </w:r>
    </w:p>
    <w:p w:rsidR="009150B8" w:rsidRPr="00523C5C" w:rsidRDefault="009150B8" w:rsidP="009150B8">
      <w:pPr>
        <w:spacing w:after="0" w:line="360" w:lineRule="auto"/>
        <w:jc w:val="both"/>
        <w:rPr>
          <w:rFonts w:ascii="Times New Roman" w:hAnsi="Times New Roman" w:cs="Times New Roman"/>
          <w:sz w:val="24"/>
          <w:szCs w:val="24"/>
          <w:lang w:val="en-US"/>
        </w:rPr>
      </w:pPr>
      <w:bookmarkStart w:id="47" w:name="_Hlk23337507"/>
      <w:proofErr w:type="spellStart"/>
      <w:r w:rsidRPr="00523C5C">
        <w:rPr>
          <w:rFonts w:ascii="Times New Roman" w:hAnsi="Times New Roman" w:cs="Times New Roman"/>
          <w:sz w:val="24"/>
          <w:szCs w:val="24"/>
          <w:lang w:val="en-US"/>
        </w:rPr>
        <w:t>Dennington</w:t>
      </w:r>
      <w:bookmarkEnd w:id="47"/>
      <w:proofErr w:type="spellEnd"/>
      <w:r w:rsidRPr="00523C5C">
        <w:rPr>
          <w:rFonts w:ascii="Times New Roman" w:hAnsi="Times New Roman" w:cs="Times New Roman"/>
          <w:sz w:val="24"/>
          <w:szCs w:val="24"/>
          <w:lang w:val="en-US"/>
        </w:rPr>
        <w:t xml:space="preserve">, R.D., Keith, T.A., </w:t>
      </w:r>
      <w:proofErr w:type="spellStart"/>
      <w:r w:rsidRPr="00523C5C">
        <w:rPr>
          <w:rFonts w:ascii="Times New Roman" w:hAnsi="Times New Roman" w:cs="Times New Roman"/>
          <w:sz w:val="24"/>
          <w:szCs w:val="24"/>
          <w:lang w:val="en-US"/>
        </w:rPr>
        <w:t>Millam</w:t>
      </w:r>
      <w:proofErr w:type="spellEnd"/>
      <w:r w:rsidRPr="00523C5C">
        <w:rPr>
          <w:rFonts w:ascii="Times New Roman" w:hAnsi="Times New Roman" w:cs="Times New Roman"/>
          <w:sz w:val="24"/>
          <w:szCs w:val="24"/>
          <w:lang w:val="en-US"/>
        </w:rPr>
        <w:t>, J.M.</w:t>
      </w:r>
      <w:proofErr w:type="gramStart"/>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GaussView</w:t>
      </w:r>
      <w:proofErr w:type="spellEnd"/>
      <w:proofErr w:type="gramEnd"/>
      <w:r w:rsidRPr="00523C5C">
        <w:rPr>
          <w:rFonts w:ascii="Times New Roman" w:hAnsi="Times New Roman" w:cs="Times New Roman"/>
          <w:sz w:val="24"/>
          <w:szCs w:val="24"/>
          <w:lang w:val="en-US"/>
        </w:rPr>
        <w:t xml:space="preserve"> 5 0 9, Gaussian Inc., 2008.</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48" w:name="_Hlk23337521"/>
      <w:r w:rsidRPr="00523C5C">
        <w:rPr>
          <w:rFonts w:ascii="Times New Roman" w:hAnsi="Times New Roman" w:cs="Times New Roman"/>
          <w:sz w:val="24"/>
          <w:szCs w:val="24"/>
          <w:lang w:val="en-US"/>
        </w:rPr>
        <w:t>Prasad</w:t>
      </w:r>
      <w:bookmarkEnd w:id="48"/>
      <w:r w:rsidRPr="00523C5C">
        <w:rPr>
          <w:rFonts w:ascii="Times New Roman" w:hAnsi="Times New Roman" w:cs="Times New Roman"/>
          <w:sz w:val="24"/>
          <w:szCs w:val="24"/>
          <w:lang w:val="en-US"/>
        </w:rPr>
        <w:t xml:space="preserve">, O., Sinha, L., </w:t>
      </w:r>
      <w:proofErr w:type="spellStart"/>
      <w:r w:rsidRPr="00523C5C">
        <w:rPr>
          <w:rFonts w:ascii="Times New Roman" w:hAnsi="Times New Roman" w:cs="Times New Roman"/>
          <w:sz w:val="24"/>
          <w:szCs w:val="24"/>
          <w:lang w:val="en-US"/>
        </w:rPr>
        <w:t>Misra</w:t>
      </w:r>
      <w:proofErr w:type="spellEnd"/>
      <w:r w:rsidRPr="00523C5C">
        <w:rPr>
          <w:rFonts w:ascii="Times New Roman" w:hAnsi="Times New Roman" w:cs="Times New Roman"/>
          <w:sz w:val="24"/>
          <w:szCs w:val="24"/>
          <w:lang w:val="en-US"/>
        </w:rPr>
        <w:t>, N., Narayan, V., Kumar, N., (2010)</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Molecular structure and vibrational study on 2,3-dihydro-1H-indene and its derivative 1H-indene-1,3(2H)-</w:t>
      </w:r>
      <w:proofErr w:type="spellStart"/>
      <w:r w:rsidRPr="00523C5C">
        <w:rPr>
          <w:rFonts w:ascii="Times New Roman" w:hAnsi="Times New Roman" w:cs="Times New Roman"/>
          <w:sz w:val="24"/>
          <w:szCs w:val="24"/>
          <w:lang w:val="en-US"/>
        </w:rPr>
        <w:t>dione</w:t>
      </w:r>
      <w:proofErr w:type="spellEnd"/>
      <w:r w:rsidRPr="00523C5C">
        <w:rPr>
          <w:rFonts w:ascii="Times New Roman" w:hAnsi="Times New Roman" w:cs="Times New Roman"/>
          <w:sz w:val="24"/>
          <w:szCs w:val="24"/>
          <w:lang w:val="en-US"/>
        </w:rPr>
        <w:t xml:space="preserve"> by density functional theory calculations, J. Mol. Struct. Vol.940, 82–86.</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r w:rsidRPr="00523C5C">
        <w:rPr>
          <w:rFonts w:ascii="Times New Roman" w:hAnsi="Times New Roman" w:cs="Times New Roman"/>
          <w:sz w:val="24"/>
          <w:szCs w:val="24"/>
          <w:lang w:val="en-US"/>
        </w:rPr>
        <w:t xml:space="preserve">S. </w:t>
      </w:r>
      <w:proofErr w:type="spellStart"/>
      <w:r w:rsidRPr="00523C5C">
        <w:rPr>
          <w:rFonts w:ascii="Times New Roman" w:hAnsi="Times New Roman" w:cs="Times New Roman"/>
          <w:sz w:val="24"/>
          <w:szCs w:val="24"/>
          <w:lang w:val="en-US"/>
        </w:rPr>
        <w:t>Subashchandrabose</w:t>
      </w:r>
      <w:proofErr w:type="spellEnd"/>
      <w:r w:rsidRPr="00523C5C">
        <w:rPr>
          <w:rFonts w:ascii="Times New Roman" w:hAnsi="Times New Roman" w:cs="Times New Roman"/>
          <w:sz w:val="24"/>
          <w:szCs w:val="24"/>
          <w:lang w:val="en-US"/>
        </w:rPr>
        <w:t xml:space="preserve">, H. Saleem, Y. </w:t>
      </w:r>
      <w:proofErr w:type="spellStart"/>
      <w:r w:rsidRPr="00523C5C">
        <w:rPr>
          <w:rFonts w:ascii="Times New Roman" w:hAnsi="Times New Roman" w:cs="Times New Roman"/>
          <w:sz w:val="24"/>
          <w:szCs w:val="24"/>
          <w:lang w:val="en-US"/>
        </w:rPr>
        <w:t>Erdogdu</w:t>
      </w:r>
      <w:proofErr w:type="spellEnd"/>
      <w:r w:rsidRPr="00523C5C">
        <w:rPr>
          <w:rFonts w:ascii="Times New Roman" w:hAnsi="Times New Roman" w:cs="Times New Roman"/>
          <w:sz w:val="24"/>
          <w:szCs w:val="24"/>
          <w:lang w:val="en-US"/>
        </w:rPr>
        <w:t xml:space="preserve">, O. </w:t>
      </w:r>
      <w:proofErr w:type="spellStart"/>
      <w:r w:rsidRPr="00523C5C">
        <w:rPr>
          <w:rFonts w:ascii="Times New Roman" w:hAnsi="Times New Roman" w:cs="Times New Roman"/>
          <w:sz w:val="24"/>
          <w:szCs w:val="24"/>
          <w:lang w:val="en-US"/>
        </w:rPr>
        <w:t>Dereli</w:t>
      </w:r>
      <w:proofErr w:type="spellEnd"/>
      <w:r w:rsidRPr="00523C5C">
        <w:rPr>
          <w:rFonts w:ascii="Times New Roman" w:hAnsi="Times New Roman" w:cs="Times New Roman"/>
          <w:sz w:val="24"/>
          <w:szCs w:val="24"/>
          <w:lang w:val="en-US"/>
        </w:rPr>
        <w:t xml:space="preserve">, V. </w:t>
      </w:r>
      <w:proofErr w:type="spellStart"/>
      <w:r w:rsidRPr="00523C5C">
        <w:rPr>
          <w:rFonts w:ascii="Times New Roman" w:hAnsi="Times New Roman" w:cs="Times New Roman"/>
          <w:sz w:val="24"/>
          <w:szCs w:val="24"/>
          <w:lang w:val="en-US"/>
        </w:rPr>
        <w:t>Thanikachalam</w:t>
      </w:r>
      <w:proofErr w:type="spellEnd"/>
      <w:r w:rsidRPr="00523C5C">
        <w:rPr>
          <w:rFonts w:ascii="Times New Roman" w:hAnsi="Times New Roman" w:cs="Times New Roman"/>
          <w:sz w:val="24"/>
          <w:szCs w:val="24"/>
          <w:lang w:val="en-US"/>
        </w:rPr>
        <w:t>, J.</w:t>
      </w:r>
      <w:r>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Jayabharathi</w:t>
      </w:r>
      <w:proofErr w:type="spellEnd"/>
      <w:r w:rsidRPr="00523C5C">
        <w:rPr>
          <w:rFonts w:ascii="Times New Roman" w:hAnsi="Times New Roman" w:cs="Times New Roman"/>
          <w:sz w:val="24"/>
          <w:szCs w:val="24"/>
          <w:lang w:val="en-US"/>
        </w:rPr>
        <w:t>, (2012)</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Structural, vibrational and hyperpolarizability calculation of (E)-2-(2-hydroxybenzylideneamino)-3-methylbutanoic acid, </w:t>
      </w:r>
      <w:proofErr w:type="spellStart"/>
      <w:r w:rsidRPr="00523C5C">
        <w:rPr>
          <w:rFonts w:ascii="Times New Roman" w:hAnsi="Times New Roman" w:cs="Times New Roman"/>
          <w:sz w:val="24"/>
          <w:szCs w:val="24"/>
          <w:lang w:val="en-US"/>
        </w:rPr>
        <w:t>Spectrochim</w:t>
      </w:r>
      <w:proofErr w:type="spellEnd"/>
      <w:r w:rsidRPr="00523C5C">
        <w:rPr>
          <w:rFonts w:ascii="Times New Roman" w:hAnsi="Times New Roman" w:cs="Times New Roman"/>
          <w:sz w:val="24"/>
          <w:szCs w:val="24"/>
          <w:lang w:val="en-US"/>
        </w:rPr>
        <w:t>. Acta A 86</w:t>
      </w:r>
      <w:proofErr w:type="gramStart"/>
      <w:r w:rsidRPr="00523C5C">
        <w:rPr>
          <w:rFonts w:ascii="Times New Roman" w:hAnsi="Times New Roman" w:cs="Times New Roman"/>
          <w:sz w:val="24"/>
          <w:szCs w:val="24"/>
          <w:lang w:val="en-US"/>
        </w:rPr>
        <w:t>,  231</w:t>
      </w:r>
      <w:proofErr w:type="gramEnd"/>
      <w:r w:rsidRPr="00523C5C">
        <w:rPr>
          <w:rFonts w:ascii="Times New Roman" w:hAnsi="Times New Roman" w:cs="Times New Roman"/>
          <w:sz w:val="24"/>
          <w:szCs w:val="24"/>
          <w:lang w:val="en-US"/>
        </w:rPr>
        <w:t>–241.</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49" w:name="_Hlk23337586"/>
      <w:proofErr w:type="spellStart"/>
      <w:r w:rsidRPr="00523C5C">
        <w:rPr>
          <w:rFonts w:ascii="Times New Roman" w:hAnsi="Times New Roman" w:cs="Times New Roman"/>
          <w:sz w:val="24"/>
          <w:szCs w:val="24"/>
          <w:lang w:val="en-US"/>
        </w:rPr>
        <w:t>Dhas</w:t>
      </w:r>
      <w:bookmarkEnd w:id="49"/>
      <w:proofErr w:type="spellEnd"/>
      <w:r w:rsidRPr="00523C5C">
        <w:rPr>
          <w:rFonts w:ascii="Times New Roman" w:hAnsi="Times New Roman" w:cs="Times New Roman"/>
          <w:sz w:val="24"/>
          <w:szCs w:val="24"/>
          <w:lang w:val="en-US"/>
        </w:rPr>
        <w:t>, D.A., Joe, I.H., Roy, S.D.D., Balachandran, S., (2011)</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Nonplanar property study of antifungal agent </w:t>
      </w:r>
      <w:proofErr w:type="spellStart"/>
      <w:r w:rsidRPr="00523C5C">
        <w:rPr>
          <w:rFonts w:ascii="Times New Roman" w:hAnsi="Times New Roman" w:cs="Times New Roman"/>
          <w:sz w:val="24"/>
          <w:szCs w:val="24"/>
          <w:lang w:val="en-US"/>
        </w:rPr>
        <w:t>tolnaftate</w:t>
      </w:r>
      <w:proofErr w:type="spellEnd"/>
      <w:r w:rsidRPr="00523C5C">
        <w:rPr>
          <w:rFonts w:ascii="Times New Roman" w:hAnsi="Times New Roman" w:cs="Times New Roman"/>
          <w:sz w:val="24"/>
          <w:szCs w:val="24"/>
          <w:lang w:val="en-US"/>
        </w:rPr>
        <w:t xml:space="preserve">-spectroscopic approach, </w:t>
      </w:r>
      <w:proofErr w:type="spellStart"/>
      <w:r w:rsidRPr="00523C5C">
        <w:rPr>
          <w:rFonts w:ascii="Times New Roman" w:hAnsi="Times New Roman" w:cs="Times New Roman"/>
          <w:sz w:val="24"/>
          <w:szCs w:val="24"/>
          <w:lang w:val="en-US"/>
        </w:rPr>
        <w:t>Spectrochim</w:t>
      </w:r>
      <w:proofErr w:type="spellEnd"/>
      <w:r w:rsidRPr="00523C5C">
        <w:rPr>
          <w:rFonts w:ascii="Times New Roman" w:hAnsi="Times New Roman" w:cs="Times New Roman"/>
          <w:sz w:val="24"/>
          <w:szCs w:val="24"/>
          <w:lang w:val="en-US"/>
        </w:rPr>
        <w:t>. Acta A vol.79, 993–1003.</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proofErr w:type="spellStart"/>
      <w:r w:rsidRPr="00523C5C">
        <w:rPr>
          <w:rFonts w:ascii="Times New Roman" w:hAnsi="Times New Roman" w:cs="Times New Roman"/>
          <w:sz w:val="24"/>
          <w:szCs w:val="24"/>
          <w:lang w:val="en-US"/>
        </w:rPr>
        <w:t>Tezer</w:t>
      </w:r>
      <w:proofErr w:type="spellEnd"/>
      <w:r w:rsidRPr="00523C5C">
        <w:rPr>
          <w:rFonts w:ascii="Times New Roman" w:hAnsi="Times New Roman" w:cs="Times New Roman"/>
          <w:sz w:val="24"/>
          <w:szCs w:val="24"/>
          <w:lang w:val="en-US"/>
        </w:rPr>
        <w:t xml:space="preserve">, N., </w:t>
      </w:r>
      <w:proofErr w:type="spellStart"/>
      <w:r w:rsidRPr="00523C5C">
        <w:rPr>
          <w:rFonts w:ascii="Times New Roman" w:hAnsi="Times New Roman" w:cs="Times New Roman"/>
          <w:sz w:val="24"/>
          <w:szCs w:val="24"/>
          <w:lang w:val="en-US"/>
        </w:rPr>
        <w:t>Karakus</w:t>
      </w:r>
      <w:proofErr w:type="spellEnd"/>
      <w:r w:rsidRPr="00523C5C">
        <w:rPr>
          <w:rFonts w:ascii="Times New Roman" w:hAnsi="Times New Roman" w:cs="Times New Roman"/>
          <w:sz w:val="24"/>
          <w:szCs w:val="24"/>
          <w:lang w:val="en-US"/>
        </w:rPr>
        <w:t>, N., (2009)</w:t>
      </w:r>
      <w:r>
        <w:rPr>
          <w:rFonts w:ascii="Times New Roman" w:hAnsi="Times New Roman" w:cs="Times New Roman"/>
          <w:sz w:val="24"/>
          <w:szCs w:val="24"/>
          <w:lang w:val="en-US"/>
        </w:rPr>
        <w:t xml:space="preserve">. </w:t>
      </w:r>
      <w:r w:rsidRPr="00523C5C">
        <w:rPr>
          <w:rFonts w:ascii="Times New Roman" w:hAnsi="Times New Roman" w:cs="Times New Roman"/>
          <w:sz w:val="24"/>
          <w:szCs w:val="24"/>
          <w:lang w:val="en-US"/>
        </w:rPr>
        <w:t xml:space="preserve">Theoretical study on the ground state intramolecular proton transfer (IPT) and solvation effect in two Schiff bases formed by 2-aminopyridine with 2-hydroxy-1- naphthaldehyde and 2-hydroxy salicylaldehyde. J. Mol. Model. Vol.15, issue3, 223–232. </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r w:rsidRPr="00523C5C">
        <w:rPr>
          <w:rFonts w:ascii="Times New Roman" w:hAnsi="Times New Roman" w:cs="Times New Roman"/>
          <w:sz w:val="24"/>
          <w:szCs w:val="24"/>
          <w:lang w:val="en-US"/>
        </w:rPr>
        <w:t>Peng, X.J., Song, F.L., Lu, E., Wang, Y.N., Zhou, W., Fan, J.L., Gao, Y.L., (2005)</w:t>
      </w:r>
      <w:r>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Heptamethine</w:t>
      </w:r>
      <w:proofErr w:type="spellEnd"/>
      <w:r w:rsidRPr="00523C5C">
        <w:rPr>
          <w:rFonts w:ascii="Times New Roman" w:hAnsi="Times New Roman" w:cs="Times New Roman"/>
          <w:sz w:val="24"/>
          <w:szCs w:val="24"/>
          <w:lang w:val="en-US"/>
        </w:rPr>
        <w:t xml:space="preserve"> Cyanine Dyes with a Large Stokes Shift and Strong Fluorescence:  A Paradigm for Excited-State Intramolecular Charge Transfer, J. Am. Chem. Soc. Vol.127 4170–4171.</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50" w:name="_Hlk23337656"/>
      <w:r w:rsidRPr="00523C5C">
        <w:rPr>
          <w:rFonts w:ascii="Times New Roman" w:hAnsi="Times New Roman" w:cs="Times New Roman"/>
          <w:sz w:val="24"/>
          <w:szCs w:val="24"/>
          <w:lang w:val="en-US"/>
        </w:rPr>
        <w:t>Qian</w:t>
      </w:r>
      <w:bookmarkEnd w:id="50"/>
      <w:r w:rsidRPr="00523C5C">
        <w:rPr>
          <w:rFonts w:ascii="Times New Roman" w:hAnsi="Times New Roman" w:cs="Times New Roman"/>
          <w:sz w:val="24"/>
          <w:szCs w:val="24"/>
          <w:lang w:val="en-US"/>
        </w:rPr>
        <w:t>, G., Zhong, Z., Luo, M., Yu, D., Zhang, Z., Ma, D., Wang, Z.Y., (2009)</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Synthesis and Application of </w:t>
      </w:r>
      <w:proofErr w:type="spellStart"/>
      <w:r w:rsidRPr="00523C5C">
        <w:rPr>
          <w:rFonts w:ascii="Times New Roman" w:hAnsi="Times New Roman" w:cs="Times New Roman"/>
          <w:sz w:val="24"/>
          <w:szCs w:val="24"/>
          <w:lang w:val="en-US"/>
        </w:rPr>
        <w:t>Thiadiazoloquinoxaline</w:t>
      </w:r>
      <w:proofErr w:type="spellEnd"/>
      <w:r w:rsidRPr="00523C5C">
        <w:rPr>
          <w:rFonts w:ascii="Times New Roman" w:hAnsi="Times New Roman" w:cs="Times New Roman"/>
          <w:sz w:val="24"/>
          <w:szCs w:val="24"/>
          <w:lang w:val="en-US"/>
        </w:rPr>
        <w:t xml:space="preserve">-Containing </w:t>
      </w:r>
      <w:proofErr w:type="spellStart"/>
      <w:r w:rsidRPr="00523C5C">
        <w:rPr>
          <w:rFonts w:ascii="Times New Roman" w:hAnsi="Times New Roman" w:cs="Times New Roman"/>
          <w:sz w:val="24"/>
          <w:szCs w:val="24"/>
          <w:lang w:val="en-US"/>
        </w:rPr>
        <w:t>Chromophores</w:t>
      </w:r>
      <w:proofErr w:type="spellEnd"/>
      <w:r w:rsidRPr="00523C5C">
        <w:rPr>
          <w:rFonts w:ascii="Times New Roman" w:hAnsi="Times New Roman" w:cs="Times New Roman"/>
          <w:sz w:val="24"/>
          <w:szCs w:val="24"/>
          <w:lang w:val="en-US"/>
        </w:rPr>
        <w:t xml:space="preserve"> as </w:t>
      </w:r>
      <w:proofErr w:type="spellStart"/>
      <w:r w:rsidRPr="00523C5C">
        <w:rPr>
          <w:rFonts w:ascii="Times New Roman" w:hAnsi="Times New Roman" w:cs="Times New Roman"/>
          <w:sz w:val="24"/>
          <w:szCs w:val="24"/>
          <w:lang w:val="en-US"/>
        </w:rPr>
        <w:t>Dopants</w:t>
      </w:r>
      <w:proofErr w:type="spellEnd"/>
      <w:r w:rsidRPr="00523C5C">
        <w:rPr>
          <w:rFonts w:ascii="Times New Roman" w:hAnsi="Times New Roman" w:cs="Times New Roman"/>
          <w:sz w:val="24"/>
          <w:szCs w:val="24"/>
          <w:lang w:val="en-US"/>
        </w:rPr>
        <w:t xml:space="preserve"> for Efficient Near-Infrared Organic Light-Emitting Diodes, J. Phys. Chem. C vol.113, 1589–1595.</w:t>
      </w:r>
    </w:p>
    <w:p w:rsidR="009150B8" w:rsidRPr="00523C5C" w:rsidRDefault="009150B8" w:rsidP="009150B8">
      <w:pPr>
        <w:spacing w:after="0" w:line="360" w:lineRule="auto"/>
        <w:jc w:val="both"/>
        <w:rPr>
          <w:rFonts w:ascii="Times New Roman" w:hAnsi="Times New Roman" w:cs="Times New Roman"/>
          <w:sz w:val="24"/>
          <w:szCs w:val="24"/>
          <w:lang w:val="en-US"/>
        </w:rPr>
      </w:pPr>
      <w:bookmarkStart w:id="51" w:name="_Hlk23337860"/>
      <w:r w:rsidRPr="00523C5C">
        <w:rPr>
          <w:rFonts w:ascii="Times New Roman" w:hAnsi="Times New Roman" w:cs="Times New Roman"/>
          <w:sz w:val="24"/>
          <w:szCs w:val="24"/>
          <w:lang w:val="en-US"/>
        </w:rPr>
        <w:t>Prasad</w:t>
      </w:r>
      <w:bookmarkEnd w:id="51"/>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J.V., S.B. Rai, S.N. Thakur,</w:t>
      </w:r>
      <w:r w:rsidRPr="00FD0428">
        <w:rPr>
          <w:rFonts w:ascii="Times New Roman" w:hAnsi="Times New Roman" w:cs="Times New Roman"/>
          <w:sz w:val="24"/>
          <w:szCs w:val="24"/>
          <w:lang w:val="en-US"/>
        </w:rPr>
        <w:t xml:space="preserve"> </w:t>
      </w:r>
      <w:r w:rsidRPr="00523C5C">
        <w:rPr>
          <w:rFonts w:ascii="Times New Roman" w:hAnsi="Times New Roman" w:cs="Times New Roman"/>
          <w:sz w:val="24"/>
          <w:szCs w:val="24"/>
          <w:lang w:val="en-US"/>
        </w:rPr>
        <w:t>(1989)</w:t>
      </w:r>
      <w:r>
        <w:rPr>
          <w:rFonts w:ascii="Times New Roman" w:hAnsi="Times New Roman" w:cs="Times New Roman"/>
          <w:sz w:val="24"/>
          <w:szCs w:val="24"/>
          <w:lang w:val="en-US"/>
        </w:rPr>
        <w:t xml:space="preserve">. </w:t>
      </w:r>
      <w:r w:rsidRPr="00523C5C">
        <w:rPr>
          <w:rFonts w:ascii="Times New Roman" w:hAnsi="Times New Roman" w:cs="Times New Roman"/>
          <w:sz w:val="24"/>
          <w:szCs w:val="24"/>
          <w:lang w:val="en-US"/>
        </w:rPr>
        <w:t>Chem. Phys. Lett. 164</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629–634.</w:t>
      </w:r>
    </w:p>
    <w:p w:rsidR="009150B8" w:rsidRPr="00523C5C" w:rsidRDefault="009150B8" w:rsidP="009150B8">
      <w:pPr>
        <w:spacing w:after="0" w:line="360" w:lineRule="auto"/>
        <w:jc w:val="both"/>
        <w:rPr>
          <w:rFonts w:ascii="Times New Roman" w:hAnsi="Times New Roman" w:cs="Times New Roman"/>
          <w:sz w:val="24"/>
          <w:szCs w:val="24"/>
          <w:lang w:val="en-US"/>
        </w:rPr>
      </w:pPr>
      <w:bookmarkStart w:id="52" w:name="_Hlk23337875"/>
      <w:r w:rsidRPr="00523C5C">
        <w:rPr>
          <w:rFonts w:ascii="Times New Roman" w:hAnsi="Times New Roman" w:cs="Times New Roman"/>
          <w:sz w:val="24"/>
          <w:szCs w:val="24"/>
          <w:lang w:val="en-US"/>
        </w:rPr>
        <w:t>Ahmed</w:t>
      </w:r>
      <w:bookmarkEnd w:id="52"/>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M.K., B.R. </w:t>
      </w:r>
      <w:bookmarkStart w:id="53" w:name="_Hlk23337882"/>
      <w:r w:rsidRPr="00523C5C">
        <w:rPr>
          <w:rFonts w:ascii="Times New Roman" w:hAnsi="Times New Roman" w:cs="Times New Roman"/>
          <w:sz w:val="24"/>
          <w:szCs w:val="24"/>
          <w:lang w:val="en-US"/>
        </w:rPr>
        <w:t>Henry</w:t>
      </w:r>
      <w:bookmarkEnd w:id="53"/>
      <w:r w:rsidRPr="00523C5C">
        <w:rPr>
          <w:rFonts w:ascii="Times New Roman" w:hAnsi="Times New Roman" w:cs="Times New Roman"/>
          <w:sz w:val="24"/>
          <w:szCs w:val="24"/>
          <w:lang w:val="en-US"/>
        </w:rPr>
        <w:t>, (1986)</w:t>
      </w:r>
      <w:r>
        <w:rPr>
          <w:rFonts w:ascii="Times New Roman" w:hAnsi="Times New Roman" w:cs="Times New Roman"/>
          <w:sz w:val="24"/>
          <w:szCs w:val="24"/>
          <w:lang w:val="en-US"/>
        </w:rPr>
        <w:t xml:space="preserve">. </w:t>
      </w:r>
      <w:r w:rsidRPr="00523C5C">
        <w:rPr>
          <w:rFonts w:ascii="Times New Roman" w:hAnsi="Times New Roman" w:cs="Times New Roman"/>
          <w:sz w:val="24"/>
          <w:szCs w:val="24"/>
          <w:lang w:val="en-US"/>
        </w:rPr>
        <w:t xml:space="preserve"> J. Phys. Chem. 90</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1737–1739.</w:t>
      </w:r>
    </w:p>
    <w:p w:rsidR="009150B8" w:rsidRPr="00523C5C" w:rsidRDefault="009150B8" w:rsidP="009150B8">
      <w:pPr>
        <w:spacing w:after="0" w:line="360" w:lineRule="auto"/>
        <w:jc w:val="both"/>
        <w:rPr>
          <w:rFonts w:ascii="Times New Roman" w:hAnsi="Times New Roman" w:cs="Times New Roman"/>
          <w:sz w:val="24"/>
          <w:szCs w:val="24"/>
          <w:lang w:val="en-US"/>
        </w:rPr>
      </w:pPr>
      <w:r w:rsidRPr="00523C5C">
        <w:rPr>
          <w:rFonts w:ascii="Times New Roman" w:hAnsi="Times New Roman" w:cs="Times New Roman"/>
          <w:sz w:val="24"/>
          <w:szCs w:val="24"/>
          <w:lang w:val="en-US"/>
        </w:rPr>
        <w:t xml:space="preserve">L.G. </w:t>
      </w:r>
      <w:bookmarkStart w:id="54" w:name="_Hlk23337914"/>
      <w:r w:rsidRPr="00523C5C">
        <w:rPr>
          <w:rFonts w:ascii="Times New Roman" w:hAnsi="Times New Roman" w:cs="Times New Roman"/>
          <w:sz w:val="24"/>
          <w:szCs w:val="24"/>
          <w:lang w:val="en-US"/>
        </w:rPr>
        <w:t xml:space="preserve">Wade </w:t>
      </w:r>
      <w:bookmarkEnd w:id="54"/>
      <w:r w:rsidRPr="00523C5C">
        <w:rPr>
          <w:rFonts w:ascii="Times New Roman" w:hAnsi="Times New Roman" w:cs="Times New Roman"/>
          <w:sz w:val="24"/>
          <w:szCs w:val="24"/>
          <w:lang w:val="en-US"/>
        </w:rPr>
        <w:t>Jr., Organic Chemistry, sixth ed., Pearson Prentice Hall, New Jersey, 2006.</w:t>
      </w:r>
    </w:p>
    <w:p w:rsidR="009150B8" w:rsidRPr="00523C5C" w:rsidRDefault="009150B8" w:rsidP="009150B8">
      <w:pPr>
        <w:spacing w:after="0" w:line="360" w:lineRule="auto"/>
        <w:jc w:val="both"/>
        <w:rPr>
          <w:rFonts w:ascii="Times New Roman" w:hAnsi="Times New Roman" w:cs="Times New Roman"/>
          <w:sz w:val="24"/>
          <w:szCs w:val="24"/>
          <w:lang w:val="en-US"/>
        </w:rPr>
      </w:pPr>
      <w:bookmarkStart w:id="55" w:name="_Hlk23337923"/>
      <w:proofErr w:type="spellStart"/>
      <w:r w:rsidRPr="00523C5C">
        <w:rPr>
          <w:rFonts w:ascii="Times New Roman" w:hAnsi="Times New Roman" w:cs="Times New Roman"/>
          <w:sz w:val="24"/>
          <w:szCs w:val="24"/>
          <w:lang w:val="en-US"/>
        </w:rPr>
        <w:lastRenderedPageBreak/>
        <w:t>Dhas</w:t>
      </w:r>
      <w:bookmarkEnd w:id="55"/>
      <w:proofErr w:type="spellEnd"/>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D.A., I.H. Joe, S.D.D. Roy, T.H. </w:t>
      </w:r>
      <w:proofErr w:type="spellStart"/>
      <w:r w:rsidRPr="00523C5C">
        <w:rPr>
          <w:rFonts w:ascii="Times New Roman" w:hAnsi="Times New Roman" w:cs="Times New Roman"/>
          <w:sz w:val="24"/>
          <w:szCs w:val="24"/>
          <w:lang w:val="en-US"/>
        </w:rPr>
        <w:t>Freeda</w:t>
      </w:r>
      <w:proofErr w:type="spellEnd"/>
      <w:r w:rsidRPr="00523C5C">
        <w:rPr>
          <w:rFonts w:ascii="Times New Roman" w:hAnsi="Times New Roman" w:cs="Times New Roman"/>
          <w:sz w:val="24"/>
          <w:szCs w:val="24"/>
          <w:lang w:val="en-US"/>
        </w:rPr>
        <w:t>, (2010)</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Spectrochim</w:t>
      </w:r>
      <w:proofErr w:type="spellEnd"/>
      <w:r w:rsidRPr="00523C5C">
        <w:rPr>
          <w:rFonts w:ascii="Times New Roman" w:hAnsi="Times New Roman" w:cs="Times New Roman"/>
          <w:sz w:val="24"/>
          <w:szCs w:val="24"/>
          <w:lang w:val="en-US"/>
        </w:rPr>
        <w:t>. Acta A 77</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36–44. </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proofErr w:type="spellStart"/>
      <w:r w:rsidRPr="00523C5C">
        <w:rPr>
          <w:rFonts w:ascii="Times New Roman" w:hAnsi="Times New Roman" w:cs="Times New Roman"/>
          <w:sz w:val="24"/>
          <w:szCs w:val="24"/>
          <w:lang w:val="en-US"/>
        </w:rPr>
        <w:t>Arjunana</w:t>
      </w:r>
      <w:proofErr w:type="spellEnd"/>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V., S.T. </w:t>
      </w:r>
      <w:proofErr w:type="spellStart"/>
      <w:r w:rsidRPr="00523C5C">
        <w:rPr>
          <w:rFonts w:ascii="Times New Roman" w:hAnsi="Times New Roman" w:cs="Times New Roman"/>
          <w:sz w:val="24"/>
          <w:szCs w:val="24"/>
          <w:lang w:val="en-US"/>
        </w:rPr>
        <w:t>Govindarajab</w:t>
      </w:r>
      <w:proofErr w:type="spellEnd"/>
      <w:r w:rsidRPr="00523C5C">
        <w:rPr>
          <w:rFonts w:ascii="Times New Roman" w:hAnsi="Times New Roman" w:cs="Times New Roman"/>
          <w:sz w:val="24"/>
          <w:szCs w:val="24"/>
          <w:lang w:val="en-US"/>
        </w:rPr>
        <w:t xml:space="preserve">, S. </w:t>
      </w:r>
      <w:proofErr w:type="spellStart"/>
      <w:r w:rsidRPr="00523C5C">
        <w:rPr>
          <w:rFonts w:ascii="Times New Roman" w:hAnsi="Times New Roman" w:cs="Times New Roman"/>
          <w:sz w:val="24"/>
          <w:szCs w:val="24"/>
          <w:lang w:val="en-US"/>
        </w:rPr>
        <w:t>Sakiladevic</w:t>
      </w:r>
      <w:proofErr w:type="spellEnd"/>
      <w:r w:rsidRPr="00523C5C">
        <w:rPr>
          <w:rFonts w:ascii="Times New Roman" w:hAnsi="Times New Roman" w:cs="Times New Roman"/>
          <w:sz w:val="24"/>
          <w:szCs w:val="24"/>
          <w:lang w:val="en-US"/>
        </w:rPr>
        <w:t xml:space="preserve">, M. </w:t>
      </w:r>
      <w:proofErr w:type="spellStart"/>
      <w:r w:rsidRPr="00523C5C">
        <w:rPr>
          <w:rFonts w:ascii="Times New Roman" w:hAnsi="Times New Roman" w:cs="Times New Roman"/>
          <w:sz w:val="24"/>
          <w:szCs w:val="24"/>
          <w:lang w:val="en-US"/>
        </w:rPr>
        <w:t>Kalaivania</w:t>
      </w:r>
      <w:proofErr w:type="spellEnd"/>
      <w:r w:rsidRPr="00523C5C">
        <w:rPr>
          <w:rFonts w:ascii="Times New Roman" w:hAnsi="Times New Roman" w:cs="Times New Roman"/>
          <w:sz w:val="24"/>
          <w:szCs w:val="24"/>
          <w:lang w:val="en-US"/>
        </w:rPr>
        <w:t xml:space="preserve">, S. </w:t>
      </w:r>
      <w:proofErr w:type="spellStart"/>
      <w:r w:rsidRPr="00523C5C">
        <w:rPr>
          <w:rFonts w:ascii="Times New Roman" w:hAnsi="Times New Roman" w:cs="Times New Roman"/>
          <w:sz w:val="24"/>
          <w:szCs w:val="24"/>
          <w:lang w:val="en-US"/>
        </w:rPr>
        <w:t>Mohand</w:t>
      </w:r>
      <w:proofErr w:type="spellEnd"/>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Spectrochim</w:t>
      </w:r>
      <w:proofErr w:type="spellEnd"/>
      <w:r>
        <w:rPr>
          <w:rFonts w:ascii="Times New Roman" w:hAnsi="Times New Roman" w:cs="Times New Roman"/>
          <w:sz w:val="24"/>
          <w:szCs w:val="24"/>
          <w:lang w:val="en-US"/>
        </w:rPr>
        <w:t xml:space="preserve">, </w:t>
      </w:r>
      <w:r w:rsidRPr="00523C5C">
        <w:rPr>
          <w:rFonts w:ascii="Times New Roman" w:hAnsi="Times New Roman" w:cs="Times New Roman"/>
          <w:sz w:val="24"/>
          <w:szCs w:val="24"/>
          <w:lang w:val="en-US"/>
        </w:rPr>
        <w:t>(2011)</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Acta A 84</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196–209.</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56" w:name="_Hlk23338087"/>
      <w:r w:rsidRPr="00523C5C">
        <w:rPr>
          <w:rFonts w:ascii="Times New Roman" w:hAnsi="Times New Roman" w:cs="Times New Roman"/>
          <w:sz w:val="24"/>
          <w:szCs w:val="24"/>
          <w:lang w:val="en-US"/>
        </w:rPr>
        <w:t>Stephens</w:t>
      </w:r>
      <w:bookmarkEnd w:id="56"/>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P. J.</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K. J. </w:t>
      </w:r>
      <w:proofErr w:type="spellStart"/>
      <w:r w:rsidRPr="00523C5C">
        <w:rPr>
          <w:rFonts w:ascii="Times New Roman" w:hAnsi="Times New Roman" w:cs="Times New Roman"/>
          <w:sz w:val="24"/>
          <w:szCs w:val="24"/>
          <w:lang w:val="en-US"/>
        </w:rPr>
        <w:t>Jalkanen</w:t>
      </w:r>
      <w:proofErr w:type="spellEnd"/>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R. W. </w:t>
      </w:r>
      <w:proofErr w:type="spellStart"/>
      <w:r w:rsidRPr="00523C5C">
        <w:rPr>
          <w:rFonts w:ascii="Times New Roman" w:hAnsi="Times New Roman" w:cs="Times New Roman"/>
          <w:sz w:val="24"/>
          <w:szCs w:val="24"/>
          <w:lang w:val="en-US"/>
        </w:rPr>
        <w:t>Kawiecki</w:t>
      </w:r>
      <w:proofErr w:type="spellEnd"/>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(1990). "Theory of vibrational rotational strengths: comparison of a priori theory and approximate models". J. Am. Chem. Soc. 112 (18): 6518–6529. </w:t>
      </w:r>
    </w:p>
    <w:p w:rsidR="009150B8" w:rsidRPr="00523C5C" w:rsidRDefault="009150B8" w:rsidP="009150B8">
      <w:pPr>
        <w:spacing w:after="0" w:line="360" w:lineRule="auto"/>
        <w:jc w:val="both"/>
        <w:rPr>
          <w:rFonts w:ascii="Times New Roman" w:hAnsi="Times New Roman" w:cs="Times New Roman"/>
          <w:sz w:val="24"/>
          <w:szCs w:val="24"/>
          <w:lang w:val="en-US"/>
        </w:rPr>
      </w:pPr>
      <w:proofErr w:type="spellStart"/>
      <w:r w:rsidRPr="00523C5C">
        <w:rPr>
          <w:rFonts w:ascii="Times New Roman" w:hAnsi="Times New Roman" w:cs="Times New Roman"/>
          <w:sz w:val="24"/>
          <w:szCs w:val="24"/>
          <w:lang w:val="en-US"/>
        </w:rPr>
        <w:t>Gece</w:t>
      </w:r>
      <w:proofErr w:type="spellEnd"/>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G., </w:t>
      </w:r>
      <w:r>
        <w:rPr>
          <w:rFonts w:ascii="Times New Roman" w:hAnsi="Times New Roman" w:cs="Times New Roman"/>
          <w:sz w:val="24"/>
          <w:szCs w:val="24"/>
          <w:lang w:val="en-US"/>
        </w:rPr>
        <w:t xml:space="preserve">(2008). </w:t>
      </w:r>
      <w:proofErr w:type="spellStart"/>
      <w:r w:rsidRPr="00523C5C">
        <w:rPr>
          <w:rFonts w:ascii="Times New Roman" w:hAnsi="Times New Roman" w:cs="Times New Roman"/>
          <w:sz w:val="24"/>
          <w:szCs w:val="24"/>
          <w:lang w:val="en-US"/>
        </w:rPr>
        <w:t>Corros</w:t>
      </w:r>
      <w:proofErr w:type="spellEnd"/>
      <w:r w:rsidRPr="00523C5C">
        <w:rPr>
          <w:rFonts w:ascii="Times New Roman" w:hAnsi="Times New Roman" w:cs="Times New Roman"/>
          <w:sz w:val="24"/>
          <w:szCs w:val="24"/>
          <w:lang w:val="en-US"/>
        </w:rPr>
        <w:t>. Sci. 50</w:t>
      </w:r>
      <w:r>
        <w:rPr>
          <w:rFonts w:ascii="Times New Roman" w:hAnsi="Times New Roman" w:cs="Times New Roman"/>
          <w:sz w:val="24"/>
          <w:szCs w:val="24"/>
          <w:lang w:val="en-US"/>
        </w:rPr>
        <w:t xml:space="preserve">, </w:t>
      </w:r>
      <w:r w:rsidRPr="00523C5C">
        <w:rPr>
          <w:rFonts w:ascii="Times New Roman" w:hAnsi="Times New Roman" w:cs="Times New Roman"/>
          <w:sz w:val="24"/>
          <w:szCs w:val="24"/>
          <w:lang w:val="en-US"/>
        </w:rPr>
        <w:t>2981–2992.</w:t>
      </w:r>
    </w:p>
    <w:p w:rsidR="009150B8" w:rsidRPr="00523C5C" w:rsidRDefault="009150B8" w:rsidP="009150B8">
      <w:pPr>
        <w:spacing w:after="0" w:line="360" w:lineRule="auto"/>
        <w:jc w:val="both"/>
        <w:rPr>
          <w:rFonts w:ascii="Times New Roman" w:hAnsi="Times New Roman" w:cs="Times New Roman"/>
          <w:sz w:val="24"/>
          <w:szCs w:val="24"/>
          <w:lang w:val="en-US"/>
        </w:rPr>
      </w:pPr>
      <w:r w:rsidRPr="00523C5C">
        <w:rPr>
          <w:rFonts w:ascii="Times New Roman" w:hAnsi="Times New Roman" w:cs="Times New Roman"/>
          <w:sz w:val="24"/>
          <w:szCs w:val="24"/>
          <w:lang w:val="en-US"/>
        </w:rPr>
        <w:t>Fukui</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K.,</w:t>
      </w:r>
      <w:r>
        <w:rPr>
          <w:rFonts w:ascii="Times New Roman" w:hAnsi="Times New Roman" w:cs="Times New Roman"/>
          <w:sz w:val="24"/>
          <w:szCs w:val="24"/>
          <w:lang w:val="en-US"/>
        </w:rPr>
        <w:t xml:space="preserve"> (1975).</w:t>
      </w:r>
      <w:r w:rsidRPr="00523C5C">
        <w:rPr>
          <w:rFonts w:ascii="Times New Roman" w:hAnsi="Times New Roman" w:cs="Times New Roman"/>
          <w:sz w:val="24"/>
          <w:szCs w:val="24"/>
          <w:lang w:val="en-US"/>
        </w:rPr>
        <w:t xml:space="preserve"> Theory of Orientation, </w:t>
      </w:r>
      <w:proofErr w:type="spellStart"/>
      <w:r w:rsidRPr="00523C5C">
        <w:rPr>
          <w:rFonts w:ascii="Times New Roman" w:hAnsi="Times New Roman" w:cs="Times New Roman"/>
          <w:sz w:val="24"/>
          <w:szCs w:val="24"/>
          <w:lang w:val="en-US"/>
        </w:rPr>
        <w:t>Stereoselection</w:t>
      </w:r>
      <w:proofErr w:type="spellEnd"/>
      <w:r w:rsidRPr="00523C5C">
        <w:rPr>
          <w:rFonts w:ascii="Times New Roman" w:hAnsi="Times New Roman" w:cs="Times New Roman"/>
          <w:sz w:val="24"/>
          <w:szCs w:val="24"/>
          <w:lang w:val="en-US"/>
        </w:rPr>
        <w:t>, 1st ed., Springer-Verlag, Berlin</w:t>
      </w:r>
      <w:r>
        <w:rPr>
          <w:rFonts w:ascii="Times New Roman" w:hAnsi="Times New Roman" w:cs="Times New Roman"/>
          <w:sz w:val="24"/>
          <w:szCs w:val="24"/>
          <w:lang w:val="en-US"/>
        </w:rPr>
        <w:t>.</w:t>
      </w:r>
    </w:p>
    <w:p w:rsidR="009150B8" w:rsidRPr="00523C5C" w:rsidRDefault="009150B8" w:rsidP="009150B8">
      <w:pPr>
        <w:spacing w:after="0" w:line="360" w:lineRule="auto"/>
        <w:ind w:left="567" w:hanging="567"/>
        <w:jc w:val="both"/>
        <w:rPr>
          <w:rFonts w:ascii="Times New Roman" w:hAnsi="Times New Roman" w:cs="Times New Roman"/>
          <w:sz w:val="24"/>
          <w:szCs w:val="24"/>
          <w:lang w:val="en-US"/>
        </w:rPr>
      </w:pPr>
      <w:bookmarkStart w:id="57" w:name="_Hlk23338243"/>
      <w:r w:rsidRPr="00523C5C">
        <w:rPr>
          <w:rFonts w:ascii="Times New Roman" w:hAnsi="Times New Roman" w:cs="Times New Roman"/>
          <w:sz w:val="24"/>
          <w:szCs w:val="24"/>
          <w:lang w:val="en-US"/>
        </w:rPr>
        <w:t>Fleming</w:t>
      </w:r>
      <w:bookmarkEnd w:id="57"/>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I., Frontier Orbitals, Organic Chemical Reactions, John Wiley and Sons, New York, 1976.</w:t>
      </w:r>
    </w:p>
    <w:p w:rsidR="009150B8" w:rsidRPr="00523C5C" w:rsidRDefault="009150B8" w:rsidP="009150B8">
      <w:pPr>
        <w:spacing w:after="0" w:line="360" w:lineRule="auto"/>
        <w:jc w:val="both"/>
        <w:rPr>
          <w:rFonts w:ascii="Times New Roman" w:hAnsi="Times New Roman" w:cs="Times New Roman"/>
          <w:sz w:val="24"/>
          <w:szCs w:val="24"/>
          <w:lang w:val="en-US"/>
        </w:rPr>
      </w:pPr>
      <w:bookmarkStart w:id="58" w:name="_Hlk23338285"/>
      <w:proofErr w:type="spellStart"/>
      <w:r w:rsidRPr="00523C5C">
        <w:rPr>
          <w:rFonts w:ascii="Times New Roman" w:hAnsi="Times New Roman" w:cs="Times New Roman"/>
          <w:sz w:val="24"/>
          <w:szCs w:val="24"/>
          <w:lang w:val="en-US"/>
        </w:rPr>
        <w:t>Chattaraj</w:t>
      </w:r>
      <w:bookmarkEnd w:id="58"/>
      <w:proofErr w:type="spellEnd"/>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P.K., U. </w:t>
      </w:r>
      <w:bookmarkStart w:id="59" w:name="_Hlk23338289"/>
      <w:r w:rsidRPr="00523C5C">
        <w:rPr>
          <w:rFonts w:ascii="Times New Roman" w:hAnsi="Times New Roman" w:cs="Times New Roman"/>
          <w:sz w:val="24"/>
          <w:szCs w:val="24"/>
          <w:lang w:val="en-US"/>
        </w:rPr>
        <w:t>Sarkar</w:t>
      </w:r>
      <w:bookmarkEnd w:id="59"/>
      <w:r w:rsidRPr="00523C5C">
        <w:rPr>
          <w:rFonts w:ascii="Times New Roman" w:hAnsi="Times New Roman" w:cs="Times New Roman"/>
          <w:sz w:val="24"/>
          <w:szCs w:val="24"/>
          <w:lang w:val="en-US"/>
        </w:rPr>
        <w:t>,</w:t>
      </w:r>
      <w:r>
        <w:rPr>
          <w:rFonts w:ascii="Times New Roman" w:hAnsi="Times New Roman" w:cs="Times New Roman"/>
          <w:sz w:val="24"/>
          <w:szCs w:val="24"/>
          <w:lang w:val="en-US"/>
        </w:rPr>
        <w:t xml:space="preserve"> (2006).</w:t>
      </w:r>
      <w:r w:rsidRPr="00523C5C">
        <w:rPr>
          <w:rFonts w:ascii="Times New Roman" w:hAnsi="Times New Roman" w:cs="Times New Roman"/>
          <w:sz w:val="24"/>
          <w:szCs w:val="24"/>
          <w:lang w:val="en-US"/>
        </w:rPr>
        <w:t xml:space="preserve"> D.R. Roy, Chem. Rev. 106</w:t>
      </w:r>
      <w:r>
        <w:rPr>
          <w:rFonts w:ascii="Times New Roman" w:hAnsi="Times New Roman" w:cs="Times New Roman"/>
          <w:sz w:val="24"/>
          <w:szCs w:val="24"/>
          <w:lang w:val="en-US"/>
        </w:rPr>
        <w:t xml:space="preserve">, </w:t>
      </w:r>
      <w:r w:rsidRPr="00523C5C">
        <w:rPr>
          <w:rFonts w:ascii="Times New Roman" w:hAnsi="Times New Roman" w:cs="Times New Roman"/>
          <w:sz w:val="24"/>
          <w:szCs w:val="24"/>
          <w:lang w:val="en-US"/>
        </w:rPr>
        <w:t>2065.</w:t>
      </w:r>
    </w:p>
    <w:p w:rsidR="009150B8" w:rsidRPr="00523C5C" w:rsidRDefault="009150B8" w:rsidP="009150B8">
      <w:pPr>
        <w:spacing w:after="0" w:line="360" w:lineRule="auto"/>
        <w:jc w:val="both"/>
        <w:rPr>
          <w:rFonts w:ascii="Times New Roman" w:hAnsi="Times New Roman" w:cs="Times New Roman"/>
          <w:sz w:val="24"/>
          <w:szCs w:val="24"/>
          <w:lang w:val="en-US"/>
        </w:rPr>
      </w:pPr>
      <w:r w:rsidRPr="00523C5C">
        <w:rPr>
          <w:rFonts w:ascii="Times New Roman" w:hAnsi="Times New Roman" w:cs="Times New Roman"/>
          <w:sz w:val="24"/>
          <w:szCs w:val="24"/>
          <w:lang w:val="en-US"/>
        </w:rPr>
        <w:t>Koopmans</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T.A., (1933)</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w:t>
      </w:r>
      <w:proofErr w:type="spellStart"/>
      <w:r w:rsidRPr="00523C5C">
        <w:rPr>
          <w:rFonts w:ascii="Times New Roman" w:hAnsi="Times New Roman" w:cs="Times New Roman"/>
          <w:sz w:val="24"/>
          <w:szCs w:val="24"/>
          <w:lang w:val="en-US"/>
        </w:rPr>
        <w:t>Physica</w:t>
      </w:r>
      <w:proofErr w:type="spellEnd"/>
      <w:r w:rsidRPr="00523C5C">
        <w:rPr>
          <w:rFonts w:ascii="Times New Roman" w:hAnsi="Times New Roman" w:cs="Times New Roman"/>
          <w:sz w:val="24"/>
          <w:szCs w:val="24"/>
          <w:lang w:val="en-US"/>
        </w:rPr>
        <w:t xml:space="preserve"> 1</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104.</w:t>
      </w:r>
    </w:p>
    <w:p w:rsidR="009150B8" w:rsidRPr="00523C5C" w:rsidRDefault="009150B8" w:rsidP="009150B8">
      <w:pPr>
        <w:spacing w:after="0" w:line="360" w:lineRule="auto"/>
        <w:jc w:val="both"/>
        <w:rPr>
          <w:rFonts w:ascii="Times New Roman" w:hAnsi="Times New Roman" w:cs="Times New Roman"/>
          <w:sz w:val="24"/>
          <w:szCs w:val="24"/>
          <w:lang w:val="en-US"/>
        </w:rPr>
      </w:pPr>
      <w:r w:rsidRPr="00523C5C">
        <w:rPr>
          <w:rFonts w:ascii="Times New Roman" w:hAnsi="Times New Roman" w:cs="Times New Roman"/>
          <w:sz w:val="24"/>
          <w:szCs w:val="24"/>
          <w:lang w:val="en-US"/>
        </w:rPr>
        <w:t>Parr</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R.G., L. von </w:t>
      </w:r>
      <w:proofErr w:type="spellStart"/>
      <w:r w:rsidRPr="00523C5C">
        <w:rPr>
          <w:rFonts w:ascii="Times New Roman" w:hAnsi="Times New Roman" w:cs="Times New Roman"/>
          <w:sz w:val="24"/>
          <w:szCs w:val="24"/>
          <w:lang w:val="en-US"/>
        </w:rPr>
        <w:t>Szentpaly</w:t>
      </w:r>
      <w:proofErr w:type="spellEnd"/>
      <w:r w:rsidRPr="00523C5C">
        <w:rPr>
          <w:rFonts w:ascii="Times New Roman" w:hAnsi="Times New Roman" w:cs="Times New Roman"/>
          <w:sz w:val="24"/>
          <w:szCs w:val="24"/>
          <w:lang w:val="en-US"/>
        </w:rPr>
        <w:t>, S. Liu, (1999)</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J. Am. Chem. Soc. 121</w:t>
      </w:r>
      <w:r>
        <w:rPr>
          <w:rFonts w:ascii="Times New Roman" w:hAnsi="Times New Roman" w:cs="Times New Roman"/>
          <w:sz w:val="24"/>
          <w:szCs w:val="24"/>
          <w:lang w:val="en-US"/>
        </w:rPr>
        <w:t xml:space="preserve">, </w:t>
      </w:r>
      <w:r w:rsidRPr="00523C5C">
        <w:rPr>
          <w:rFonts w:ascii="Times New Roman" w:hAnsi="Times New Roman" w:cs="Times New Roman"/>
          <w:sz w:val="24"/>
          <w:szCs w:val="24"/>
          <w:lang w:val="en-US"/>
        </w:rPr>
        <w:t>1922.</w:t>
      </w:r>
    </w:p>
    <w:p w:rsidR="009150B8" w:rsidRPr="00523C5C" w:rsidRDefault="009150B8" w:rsidP="009150B8">
      <w:pPr>
        <w:spacing w:after="0" w:line="360" w:lineRule="auto"/>
        <w:jc w:val="both"/>
        <w:rPr>
          <w:rFonts w:ascii="Times New Roman" w:hAnsi="Times New Roman" w:cs="Times New Roman"/>
          <w:sz w:val="24"/>
          <w:szCs w:val="24"/>
          <w:lang w:val="en-US"/>
        </w:rPr>
      </w:pPr>
      <w:r w:rsidRPr="00523C5C">
        <w:rPr>
          <w:rFonts w:ascii="Times New Roman" w:hAnsi="Times New Roman" w:cs="Times New Roman"/>
          <w:sz w:val="24"/>
          <w:szCs w:val="24"/>
          <w:lang w:val="en-US"/>
        </w:rPr>
        <w:t>Parr</w:t>
      </w:r>
      <w:r>
        <w:rPr>
          <w:rFonts w:ascii="Times New Roman" w:hAnsi="Times New Roman" w:cs="Times New Roman"/>
          <w:sz w:val="24"/>
          <w:szCs w:val="24"/>
          <w:lang w:val="en-US"/>
        </w:rPr>
        <w:t xml:space="preserve">, </w:t>
      </w:r>
      <w:r w:rsidRPr="00523C5C">
        <w:rPr>
          <w:rFonts w:ascii="Times New Roman" w:hAnsi="Times New Roman" w:cs="Times New Roman"/>
          <w:sz w:val="24"/>
          <w:szCs w:val="24"/>
          <w:lang w:val="en-US"/>
        </w:rPr>
        <w:t xml:space="preserve">R.G., P.K. </w:t>
      </w:r>
      <w:proofErr w:type="spellStart"/>
      <w:r w:rsidRPr="00523C5C">
        <w:rPr>
          <w:rFonts w:ascii="Times New Roman" w:hAnsi="Times New Roman" w:cs="Times New Roman"/>
          <w:sz w:val="24"/>
          <w:szCs w:val="24"/>
          <w:lang w:val="en-US"/>
        </w:rPr>
        <w:t>Chattraj</w:t>
      </w:r>
      <w:proofErr w:type="spellEnd"/>
      <w:r w:rsidRPr="00523C5C">
        <w:rPr>
          <w:rFonts w:ascii="Times New Roman" w:hAnsi="Times New Roman" w:cs="Times New Roman"/>
          <w:sz w:val="24"/>
          <w:szCs w:val="24"/>
          <w:lang w:val="en-US"/>
        </w:rPr>
        <w:t>, (1991)</w:t>
      </w:r>
      <w:r>
        <w:rPr>
          <w:rFonts w:ascii="Times New Roman" w:hAnsi="Times New Roman" w:cs="Times New Roman"/>
          <w:sz w:val="24"/>
          <w:szCs w:val="24"/>
          <w:lang w:val="en-US"/>
        </w:rPr>
        <w:t xml:space="preserve">. </w:t>
      </w:r>
      <w:r w:rsidRPr="00523C5C">
        <w:rPr>
          <w:rFonts w:ascii="Times New Roman" w:hAnsi="Times New Roman" w:cs="Times New Roman"/>
          <w:sz w:val="24"/>
          <w:szCs w:val="24"/>
          <w:lang w:val="en-US"/>
        </w:rPr>
        <w:t>J. Am. Chem. Soc. 113</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1854. </w:t>
      </w:r>
    </w:p>
    <w:p w:rsidR="009150B8" w:rsidRPr="00523C5C" w:rsidRDefault="009150B8" w:rsidP="009150B8">
      <w:pPr>
        <w:spacing w:after="0" w:line="360" w:lineRule="auto"/>
        <w:jc w:val="both"/>
        <w:rPr>
          <w:rFonts w:ascii="Times New Roman" w:hAnsi="Times New Roman" w:cs="Times New Roman"/>
          <w:sz w:val="24"/>
          <w:szCs w:val="24"/>
          <w:lang w:val="en-US"/>
        </w:rPr>
      </w:pPr>
      <w:proofErr w:type="spellStart"/>
      <w:r w:rsidRPr="00523C5C">
        <w:rPr>
          <w:rFonts w:ascii="Times New Roman" w:hAnsi="Times New Roman" w:cs="Times New Roman"/>
          <w:sz w:val="24"/>
          <w:szCs w:val="24"/>
          <w:lang w:val="en-US"/>
        </w:rPr>
        <w:t>Politzer</w:t>
      </w:r>
      <w:proofErr w:type="spellEnd"/>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P., J.S. Murray, </w:t>
      </w:r>
      <w:r>
        <w:rPr>
          <w:rFonts w:ascii="Times New Roman" w:hAnsi="Times New Roman" w:cs="Times New Roman"/>
          <w:sz w:val="24"/>
          <w:szCs w:val="24"/>
          <w:lang w:val="en-US"/>
        </w:rPr>
        <w:t xml:space="preserve">(2002). </w:t>
      </w:r>
      <w:proofErr w:type="spellStart"/>
      <w:r w:rsidRPr="00523C5C">
        <w:rPr>
          <w:rFonts w:ascii="Times New Roman" w:hAnsi="Times New Roman" w:cs="Times New Roman"/>
          <w:sz w:val="24"/>
          <w:szCs w:val="24"/>
          <w:lang w:val="en-US"/>
        </w:rPr>
        <w:t>Theor</w:t>
      </w:r>
      <w:proofErr w:type="spellEnd"/>
      <w:r w:rsidRPr="00523C5C">
        <w:rPr>
          <w:rFonts w:ascii="Times New Roman" w:hAnsi="Times New Roman" w:cs="Times New Roman"/>
          <w:sz w:val="24"/>
          <w:szCs w:val="24"/>
          <w:lang w:val="en-US"/>
        </w:rPr>
        <w:t>. Chem. Acc. 108</w:t>
      </w:r>
      <w:r>
        <w:rPr>
          <w:rFonts w:ascii="Times New Roman" w:hAnsi="Times New Roman" w:cs="Times New Roman"/>
          <w:sz w:val="24"/>
          <w:szCs w:val="24"/>
          <w:lang w:val="en-US"/>
        </w:rPr>
        <w:t>,</w:t>
      </w:r>
      <w:r w:rsidRPr="00523C5C">
        <w:rPr>
          <w:rFonts w:ascii="Times New Roman" w:hAnsi="Times New Roman" w:cs="Times New Roman"/>
          <w:sz w:val="24"/>
          <w:szCs w:val="24"/>
          <w:lang w:val="en-US"/>
        </w:rPr>
        <w:t xml:space="preserve"> 134–142.</w:t>
      </w:r>
    </w:p>
    <w:p w:rsidR="009150B8" w:rsidRPr="00523C5C" w:rsidRDefault="009150B8" w:rsidP="009150B8">
      <w:pPr>
        <w:spacing w:after="0" w:line="360" w:lineRule="auto"/>
        <w:jc w:val="both"/>
        <w:rPr>
          <w:rFonts w:ascii="Times New Roman" w:hAnsi="Times New Roman" w:cs="Times New Roman"/>
          <w:sz w:val="24"/>
          <w:szCs w:val="24"/>
          <w:lang w:val="en-US"/>
        </w:rPr>
      </w:pPr>
    </w:p>
    <w:p w:rsidR="009150B8" w:rsidRPr="00523C5C" w:rsidRDefault="009150B8" w:rsidP="009150B8">
      <w:pPr>
        <w:spacing w:after="0" w:line="360" w:lineRule="auto"/>
        <w:jc w:val="both"/>
        <w:rPr>
          <w:rFonts w:ascii="Times New Roman" w:hAnsi="Times New Roman" w:cs="Times New Roman"/>
          <w:sz w:val="24"/>
          <w:szCs w:val="24"/>
          <w:lang w:val="en-US"/>
        </w:rPr>
      </w:pPr>
    </w:p>
    <w:p w:rsidR="009150B8" w:rsidRPr="00523C5C" w:rsidRDefault="009150B8" w:rsidP="009150B8">
      <w:pPr>
        <w:jc w:val="both"/>
        <w:rPr>
          <w:rFonts w:ascii="Times New Roman" w:hAnsi="Times New Roman" w:cs="Times New Roman"/>
          <w:sz w:val="24"/>
          <w:szCs w:val="24"/>
        </w:rPr>
      </w:pPr>
    </w:p>
    <w:p w:rsidR="009150B8" w:rsidRPr="00DF51BA" w:rsidRDefault="009150B8" w:rsidP="009150B8">
      <w:pPr>
        <w:spacing w:after="0" w:line="360" w:lineRule="auto"/>
        <w:jc w:val="both"/>
        <w:rPr>
          <w:rFonts w:ascii="Times New Roman" w:hAnsi="Times New Roman" w:cs="Times New Roman"/>
          <w:sz w:val="24"/>
          <w:szCs w:val="24"/>
          <w:lang w:val="en-US"/>
        </w:rPr>
      </w:pPr>
    </w:p>
    <w:p w:rsidR="009150B8" w:rsidRPr="00DF51BA" w:rsidRDefault="009150B8" w:rsidP="009150B8">
      <w:pPr>
        <w:spacing w:after="0" w:line="360" w:lineRule="auto"/>
        <w:jc w:val="both"/>
        <w:rPr>
          <w:rFonts w:ascii="Times New Roman" w:hAnsi="Times New Roman" w:cs="Times New Roman"/>
          <w:sz w:val="24"/>
          <w:szCs w:val="24"/>
          <w:lang w:val="en-US"/>
        </w:rPr>
      </w:pPr>
    </w:p>
    <w:sectPr w:rsidR="009150B8" w:rsidRPr="00DF51BA" w:rsidSect="000422E4">
      <w:headerReference w:type="default" r:id="rId32"/>
      <w:footerReference w:type="default" r:id="rId33"/>
      <w:headerReference w:type="first" r:id="rId34"/>
      <w:pgSz w:w="11906" w:h="16838"/>
      <w:pgMar w:top="1417" w:right="1417" w:bottom="1417" w:left="1417" w:header="567" w:footer="5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2538" w:rsidRDefault="00222538" w:rsidP="00A55E05">
      <w:pPr>
        <w:spacing w:after="0" w:line="240" w:lineRule="auto"/>
      </w:pPr>
      <w:r>
        <w:separator/>
      </w:r>
    </w:p>
  </w:endnote>
  <w:endnote w:type="continuationSeparator" w:id="0">
    <w:p w:rsidR="00222538" w:rsidRDefault="00222538" w:rsidP="00A55E0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ource Sans Pro">
    <w:charset w:val="00"/>
    <w:family w:val="swiss"/>
    <w:pitch w:val="variable"/>
    <w:sig w:usb0="600002F7" w:usb1="02000001" w:usb2="00000000" w:usb3="00000000" w:csb0="0000019F" w:csb1="00000000"/>
  </w:font>
  <w:font w:name="Calibri">
    <w:panose1 w:val="020F0502020204030204"/>
    <w:charset w:val="A2"/>
    <w:family w:val="swiss"/>
    <w:pitch w:val="variable"/>
    <w:sig w:usb0="E0002AFF" w:usb1="C000247B" w:usb2="00000009" w:usb3="00000000" w:csb0="000001FF" w:csb1="00000000"/>
  </w:font>
  <w:font w:name="Calibri Light">
    <w:panose1 w:val="020F0302020204030204"/>
    <w:charset w:val="A2"/>
    <w:family w:val="swiss"/>
    <w:pitch w:val="variable"/>
    <w:sig w:usb0="E0002AFF" w:usb1="C000247B" w:usb2="00000009" w:usb3="00000000" w:csb0="000001FF" w:csb1="00000000"/>
  </w:font>
  <w:font w:name="Palatino Linotype">
    <w:panose1 w:val="02040502050505030304"/>
    <w:charset w:val="A2"/>
    <w:family w:val="roman"/>
    <w:pitch w:val="variable"/>
    <w:sig w:usb0="E0000287" w:usb1="40000013" w:usb2="00000000" w:usb3="00000000" w:csb0="0000019F" w:csb1="00000000"/>
  </w:font>
  <w:font w:name="Segoe UI">
    <w:panose1 w:val="020B0502040204020203"/>
    <w:charset w:val="A2"/>
    <w:family w:val="swiss"/>
    <w:pitch w:val="variable"/>
    <w:sig w:usb0="E4002EFF" w:usb1="C000E47F" w:usb2="00000009" w:usb3="00000000" w:csb0="000001FF" w:csb1="00000000"/>
  </w:font>
  <w:font w:name="GulliverRM">
    <w:altName w:val="Malgun Gothic"/>
    <w:panose1 w:val="00000000000000000000"/>
    <w:charset w:val="81"/>
    <w:family w:val="auto"/>
    <w:notTrueType/>
    <w:pitch w:val="default"/>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26841851"/>
      <w:docPartObj>
        <w:docPartGallery w:val="Page Numbers (Bottom of Page)"/>
        <w:docPartUnique/>
      </w:docPartObj>
    </w:sdtPr>
    <w:sdtEndPr>
      <w:rPr>
        <w:rFonts w:ascii="Times New Roman" w:hAnsi="Times New Roman" w:cs="Times New Roman"/>
        <w:sz w:val="20"/>
      </w:rPr>
    </w:sdtEndPr>
    <w:sdtContent>
      <w:p w:rsidR="00927149" w:rsidRPr="007D527C" w:rsidRDefault="00A5152C">
        <w:pPr>
          <w:pStyle w:val="Altbilgi"/>
          <w:jc w:val="center"/>
          <w:rPr>
            <w:rFonts w:ascii="Times New Roman" w:hAnsi="Times New Roman" w:cs="Times New Roman"/>
            <w:sz w:val="20"/>
          </w:rPr>
        </w:pPr>
        <w:r w:rsidRPr="007D527C">
          <w:rPr>
            <w:rFonts w:ascii="Times New Roman" w:hAnsi="Times New Roman" w:cs="Times New Roman"/>
            <w:sz w:val="20"/>
          </w:rPr>
          <w:fldChar w:fldCharType="begin"/>
        </w:r>
        <w:r w:rsidR="00927149" w:rsidRPr="007D527C">
          <w:rPr>
            <w:rFonts w:ascii="Times New Roman" w:hAnsi="Times New Roman" w:cs="Times New Roman"/>
            <w:sz w:val="20"/>
          </w:rPr>
          <w:instrText>PAGE   \* MERGEFORMAT</w:instrText>
        </w:r>
        <w:r w:rsidRPr="007D527C">
          <w:rPr>
            <w:rFonts w:ascii="Times New Roman" w:hAnsi="Times New Roman" w:cs="Times New Roman"/>
            <w:sz w:val="20"/>
          </w:rPr>
          <w:fldChar w:fldCharType="separate"/>
        </w:r>
        <w:r w:rsidR="00E8292E">
          <w:rPr>
            <w:rFonts w:ascii="Times New Roman" w:hAnsi="Times New Roman" w:cs="Times New Roman"/>
            <w:noProof/>
            <w:sz w:val="20"/>
          </w:rPr>
          <w:t>2</w:t>
        </w:r>
        <w:r w:rsidRPr="007D527C">
          <w:rPr>
            <w:rFonts w:ascii="Times New Roman" w:hAnsi="Times New Roman" w:cs="Times New Roman"/>
            <w:sz w:val="20"/>
          </w:rPr>
          <w:fldChar w:fldCharType="end"/>
        </w:r>
      </w:p>
    </w:sdtContent>
  </w:sdt>
  <w:p w:rsidR="00927149" w:rsidRDefault="00927149">
    <w:pPr>
      <w:pStyle w:val="Altbilgi"/>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2538" w:rsidRDefault="00222538" w:rsidP="00A55E05">
      <w:pPr>
        <w:spacing w:after="0" w:line="240" w:lineRule="auto"/>
      </w:pPr>
      <w:r>
        <w:separator/>
      </w:r>
    </w:p>
  </w:footnote>
  <w:footnote w:type="continuationSeparator" w:id="0">
    <w:p w:rsidR="00222538" w:rsidRDefault="00222538" w:rsidP="00A55E0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7149" w:rsidRPr="006A5D98" w:rsidRDefault="00927149">
    <w:pPr>
      <w:pStyle w:val="stbilgi"/>
      <w:rPr>
        <w:rFonts w:ascii="Times New Roman" w:hAnsi="Times New Roman" w:cs="Times New Roman"/>
        <w:i/>
        <w:sz w:val="18"/>
        <w:szCs w:val="18"/>
      </w:rPr>
    </w:pPr>
    <w:r w:rsidRPr="006A5D98">
      <w:rPr>
        <w:rFonts w:ascii="Times New Roman" w:eastAsia="Times New Roman" w:hAnsi="Times New Roman" w:cs="Times New Roman"/>
        <w:i/>
        <w:sz w:val="18"/>
        <w:szCs w:val="18"/>
      </w:rPr>
      <w:t xml:space="preserve">Sirnak University Journal Of Sciences             </w:t>
    </w:r>
    <w:r>
      <w:rPr>
        <w:rFonts w:ascii="Times New Roman" w:eastAsia="Times New Roman" w:hAnsi="Times New Roman" w:cs="Times New Roman"/>
        <w:i/>
        <w:sz w:val="18"/>
        <w:szCs w:val="18"/>
      </w:rPr>
      <w:t xml:space="preserve">  </w:t>
    </w:r>
    <w:r w:rsidRPr="006A5D98">
      <w:rPr>
        <w:rFonts w:ascii="Times New Roman" w:eastAsia="Times New Roman" w:hAnsi="Times New Roman" w:cs="Times New Roman"/>
        <w:i/>
        <w:sz w:val="18"/>
        <w:szCs w:val="18"/>
      </w:rPr>
      <w:t xml:space="preserve">                                                                               </w:t>
    </w:r>
    <w:r w:rsidRPr="006A5D98">
      <w:rPr>
        <w:rFonts w:ascii="Times New Roman" w:hAnsi="Times New Roman" w:cs="Times New Roman"/>
        <w:i/>
        <w:sz w:val="18"/>
        <w:szCs w:val="18"/>
      </w:rPr>
      <w:t>http://dergipark.gov.tr/sufbd</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oKlavuzu"/>
      <w:tblW w:w="5812" w:type="pct"/>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99"/>
      <w:gridCol w:w="5644"/>
      <w:gridCol w:w="3953"/>
    </w:tblGrid>
    <w:tr w:rsidR="00927149" w:rsidRPr="00B6721C" w:rsidTr="00927149">
      <w:trPr>
        <w:trHeight w:val="1014"/>
      </w:trPr>
      <w:tc>
        <w:tcPr>
          <w:tcW w:w="555" w:type="pct"/>
          <w:vAlign w:val="center"/>
        </w:tcPr>
        <w:p w:rsidR="00927149" w:rsidRPr="00B6721C" w:rsidRDefault="00927149" w:rsidP="00306C4E">
          <w:pPr>
            <w:tabs>
              <w:tab w:val="left" w:pos="567"/>
              <w:tab w:val="left" w:pos="5245"/>
            </w:tabs>
            <w:ind w:right="-284"/>
            <w:rPr>
              <w:rFonts w:ascii="Times New Roman" w:eastAsia="Times New Roman" w:hAnsi="Times New Roman" w:cs="Times New Roman"/>
              <w:b/>
              <w:i/>
              <w:sz w:val="18"/>
              <w:szCs w:val="18"/>
            </w:rPr>
          </w:pPr>
          <w:r w:rsidRPr="00B6721C">
            <w:rPr>
              <w:noProof/>
              <w:lang w:eastAsia="tr-TR"/>
            </w:rPr>
            <w:drawing>
              <wp:inline distT="0" distB="0" distL="0" distR="0">
                <wp:extent cx="518160" cy="547461"/>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5647" cy="555371"/>
                        </a:xfrm>
                        <a:prstGeom prst="rect">
                          <a:avLst/>
                        </a:prstGeom>
                        <a:noFill/>
                        <a:ln>
                          <a:noFill/>
                        </a:ln>
                      </pic:spPr>
                    </pic:pic>
                  </a:graphicData>
                </a:graphic>
              </wp:inline>
            </w:drawing>
          </w:r>
        </w:p>
      </w:tc>
      <w:tc>
        <w:tcPr>
          <w:tcW w:w="2614" w:type="pct"/>
          <w:vAlign w:val="center"/>
        </w:tcPr>
        <w:p w:rsidR="00927149" w:rsidRPr="00B6721C" w:rsidRDefault="00927149" w:rsidP="00306C4E">
          <w:pPr>
            <w:tabs>
              <w:tab w:val="left" w:pos="567"/>
              <w:tab w:val="left" w:pos="5245"/>
            </w:tabs>
            <w:spacing w:line="360" w:lineRule="auto"/>
            <w:ind w:right="-284"/>
            <w:rPr>
              <w:rFonts w:ascii="Times New Roman" w:eastAsia="Times New Roman" w:hAnsi="Times New Roman" w:cs="Times New Roman"/>
              <w:b/>
              <w:i/>
              <w:sz w:val="18"/>
              <w:szCs w:val="18"/>
            </w:rPr>
          </w:pPr>
          <w:r w:rsidRPr="00B6721C">
            <w:rPr>
              <w:rFonts w:ascii="Times New Roman" w:eastAsia="Times New Roman" w:hAnsi="Times New Roman" w:cs="Times New Roman"/>
              <w:b/>
              <w:i/>
              <w:sz w:val="18"/>
              <w:szCs w:val="18"/>
            </w:rPr>
            <w:t>ŞIRNAK ÜNİVERSİTESİ FEN BİLİMLERİ DERGİSİ</w:t>
          </w:r>
        </w:p>
        <w:p w:rsidR="00927149" w:rsidRPr="00B6721C" w:rsidRDefault="00927149" w:rsidP="00306C4E">
          <w:pPr>
            <w:ind w:right="-284"/>
            <w:rPr>
              <w:rFonts w:ascii="Times New Roman" w:eastAsia="Times New Roman" w:hAnsi="Times New Roman" w:cs="Times New Roman"/>
              <w:b/>
              <w:i/>
              <w:sz w:val="18"/>
              <w:szCs w:val="18"/>
            </w:rPr>
          </w:pPr>
          <w:r w:rsidRPr="00B6721C">
            <w:rPr>
              <w:rFonts w:ascii="Times New Roman" w:eastAsia="Times New Roman" w:hAnsi="Times New Roman" w:cs="Times New Roman"/>
              <w:b/>
              <w:i/>
              <w:sz w:val="18"/>
              <w:szCs w:val="18"/>
            </w:rPr>
            <w:t>SIRNAK UNIVERSITY JOURNAL OF SCIENCES</w:t>
          </w:r>
        </w:p>
      </w:tc>
      <w:tc>
        <w:tcPr>
          <w:tcW w:w="1831" w:type="pct"/>
          <w:vAlign w:val="center"/>
        </w:tcPr>
        <w:p w:rsidR="00927149" w:rsidRDefault="00927149" w:rsidP="00306C4E">
          <w:pPr>
            <w:tabs>
              <w:tab w:val="left" w:pos="567"/>
              <w:tab w:val="left" w:pos="5245"/>
            </w:tabs>
            <w:spacing w:line="360" w:lineRule="auto"/>
            <w:jc w:val="right"/>
            <w:rPr>
              <w:rFonts w:ascii="Times New Roman" w:hAnsi="Times New Roman" w:cs="Times New Roman"/>
              <w:b/>
              <w:i/>
              <w:sz w:val="18"/>
              <w:szCs w:val="18"/>
              <w:shd w:val="clear" w:color="auto" w:fill="FFFFFF"/>
            </w:rPr>
          </w:pPr>
          <w:r w:rsidRPr="00B6721C">
            <w:rPr>
              <w:rFonts w:ascii="Times New Roman" w:eastAsia="Times New Roman" w:hAnsi="Times New Roman" w:cs="Times New Roman"/>
              <w:b/>
              <w:i/>
              <w:sz w:val="18"/>
              <w:szCs w:val="18"/>
            </w:rPr>
            <w:t xml:space="preserve">ISSN: </w:t>
          </w:r>
          <w:r w:rsidRPr="00B6721C">
            <w:rPr>
              <w:rFonts w:ascii="Times New Roman" w:hAnsi="Times New Roman" w:cs="Times New Roman"/>
              <w:b/>
              <w:i/>
              <w:sz w:val="18"/>
              <w:szCs w:val="18"/>
              <w:shd w:val="clear" w:color="auto" w:fill="FFFFFF"/>
            </w:rPr>
            <w:t>2667-7083</w:t>
          </w:r>
        </w:p>
        <w:p w:rsidR="00927149" w:rsidRPr="00B6721C" w:rsidRDefault="00927149" w:rsidP="00306C4E">
          <w:pPr>
            <w:tabs>
              <w:tab w:val="left" w:pos="567"/>
              <w:tab w:val="left" w:pos="5245"/>
            </w:tabs>
            <w:spacing w:line="360" w:lineRule="auto"/>
            <w:jc w:val="right"/>
            <w:rPr>
              <w:rFonts w:ascii="Times New Roman" w:eastAsia="Times New Roman" w:hAnsi="Times New Roman" w:cs="Times New Roman"/>
              <w:b/>
              <w:i/>
              <w:sz w:val="18"/>
              <w:szCs w:val="18"/>
            </w:rPr>
          </w:pPr>
          <w:r>
            <w:rPr>
              <w:rFonts w:ascii="Times New Roman" w:eastAsia="Times New Roman" w:hAnsi="Times New Roman" w:cs="Times New Roman"/>
              <w:b/>
              <w:i/>
              <w:sz w:val="18"/>
              <w:szCs w:val="18"/>
              <w:shd w:val="clear" w:color="auto" w:fill="FFFFFF"/>
            </w:rPr>
            <w:t>e-ISSN:2687-3796</w:t>
          </w:r>
        </w:p>
      </w:tc>
    </w:tr>
  </w:tbl>
  <w:p w:rsidR="00927149" w:rsidRDefault="00927149" w:rsidP="00836632">
    <w:pPr>
      <w:pStyle w:val="stbilgi"/>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3C48F9"/>
    <w:multiLevelType w:val="multilevel"/>
    <w:tmpl w:val="9DA20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1CC7833"/>
    <w:multiLevelType w:val="multilevel"/>
    <w:tmpl w:val="FDE045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4">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5">
    <w:nsid w:val="5E617FCC"/>
    <w:multiLevelType w:val="multilevel"/>
    <w:tmpl w:val="4E34A86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Source Sans Pro" w:hAnsi="Source Sans Pro" w:hint="default"/>
        <w:color w:val="2A2D35"/>
        <w:sz w:val="21"/>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
  </w:num>
  <w:num w:numId="2">
    <w:abstractNumId w:val="4"/>
  </w:num>
  <w:num w:numId="3">
    <w:abstractNumId w:val="2"/>
  </w:num>
  <w:num w:numId="4">
    <w:abstractNumId w:val="0"/>
  </w:num>
  <w:num w:numId="5">
    <w:abstractNumId w:val="5"/>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D420E2"/>
    <w:rsid w:val="00000797"/>
    <w:rsid w:val="00004583"/>
    <w:rsid w:val="00041897"/>
    <w:rsid w:val="000422E4"/>
    <w:rsid w:val="000445D2"/>
    <w:rsid w:val="000535E8"/>
    <w:rsid w:val="00082A9C"/>
    <w:rsid w:val="00082B60"/>
    <w:rsid w:val="000D72DF"/>
    <w:rsid w:val="000F3905"/>
    <w:rsid w:val="00110617"/>
    <w:rsid w:val="00125958"/>
    <w:rsid w:val="001320E3"/>
    <w:rsid w:val="001569AF"/>
    <w:rsid w:val="001C0CF8"/>
    <w:rsid w:val="001C7352"/>
    <w:rsid w:val="001E5A4C"/>
    <w:rsid w:val="001F1C7F"/>
    <w:rsid w:val="00206532"/>
    <w:rsid w:val="00222538"/>
    <w:rsid w:val="002324A8"/>
    <w:rsid w:val="002571AE"/>
    <w:rsid w:val="00272D7F"/>
    <w:rsid w:val="00275EA9"/>
    <w:rsid w:val="002A31A9"/>
    <w:rsid w:val="002C5FF5"/>
    <w:rsid w:val="002D1A46"/>
    <w:rsid w:val="00306C4E"/>
    <w:rsid w:val="00365B56"/>
    <w:rsid w:val="003901C8"/>
    <w:rsid w:val="003B75CD"/>
    <w:rsid w:val="003D5F29"/>
    <w:rsid w:val="003E3D9B"/>
    <w:rsid w:val="003E42C1"/>
    <w:rsid w:val="004004C0"/>
    <w:rsid w:val="004128A3"/>
    <w:rsid w:val="0042693C"/>
    <w:rsid w:val="00442CA2"/>
    <w:rsid w:val="00443159"/>
    <w:rsid w:val="004649F8"/>
    <w:rsid w:val="00482B4A"/>
    <w:rsid w:val="0049782A"/>
    <w:rsid w:val="004D4355"/>
    <w:rsid w:val="00515170"/>
    <w:rsid w:val="005313CE"/>
    <w:rsid w:val="00585A1D"/>
    <w:rsid w:val="0059497B"/>
    <w:rsid w:val="005A7D21"/>
    <w:rsid w:val="005C1B7F"/>
    <w:rsid w:val="005C417B"/>
    <w:rsid w:val="005C7FE7"/>
    <w:rsid w:val="005D6C3B"/>
    <w:rsid w:val="00626D16"/>
    <w:rsid w:val="00647370"/>
    <w:rsid w:val="006970E3"/>
    <w:rsid w:val="006A5D98"/>
    <w:rsid w:val="006C7269"/>
    <w:rsid w:val="006D2046"/>
    <w:rsid w:val="006E3B91"/>
    <w:rsid w:val="007232DF"/>
    <w:rsid w:val="007D32B7"/>
    <w:rsid w:val="007D527C"/>
    <w:rsid w:val="007F5E97"/>
    <w:rsid w:val="008212EB"/>
    <w:rsid w:val="00836632"/>
    <w:rsid w:val="008465B8"/>
    <w:rsid w:val="008479FA"/>
    <w:rsid w:val="00861C85"/>
    <w:rsid w:val="008650FF"/>
    <w:rsid w:val="008670D4"/>
    <w:rsid w:val="00875024"/>
    <w:rsid w:val="00881027"/>
    <w:rsid w:val="00887089"/>
    <w:rsid w:val="008A0AC9"/>
    <w:rsid w:val="008A1B30"/>
    <w:rsid w:val="008C092B"/>
    <w:rsid w:val="008D2F0A"/>
    <w:rsid w:val="008E2910"/>
    <w:rsid w:val="009022E5"/>
    <w:rsid w:val="009150B8"/>
    <w:rsid w:val="00927149"/>
    <w:rsid w:val="009372BD"/>
    <w:rsid w:val="00950155"/>
    <w:rsid w:val="00955051"/>
    <w:rsid w:val="00966220"/>
    <w:rsid w:val="00971AF6"/>
    <w:rsid w:val="009B0761"/>
    <w:rsid w:val="009B1196"/>
    <w:rsid w:val="009B6473"/>
    <w:rsid w:val="009D787E"/>
    <w:rsid w:val="009E1AB4"/>
    <w:rsid w:val="009E6EB5"/>
    <w:rsid w:val="00A153E3"/>
    <w:rsid w:val="00A33D4A"/>
    <w:rsid w:val="00A37FA1"/>
    <w:rsid w:val="00A4641B"/>
    <w:rsid w:val="00A5152C"/>
    <w:rsid w:val="00A53DF9"/>
    <w:rsid w:val="00A55E05"/>
    <w:rsid w:val="00A76975"/>
    <w:rsid w:val="00A92298"/>
    <w:rsid w:val="00AA1B18"/>
    <w:rsid w:val="00AA33F9"/>
    <w:rsid w:val="00AD7835"/>
    <w:rsid w:val="00B10A5C"/>
    <w:rsid w:val="00B262A3"/>
    <w:rsid w:val="00B354FD"/>
    <w:rsid w:val="00B44185"/>
    <w:rsid w:val="00B55B8E"/>
    <w:rsid w:val="00B647BD"/>
    <w:rsid w:val="00B66F75"/>
    <w:rsid w:val="00B6721C"/>
    <w:rsid w:val="00B74504"/>
    <w:rsid w:val="00B753C1"/>
    <w:rsid w:val="00BE32E8"/>
    <w:rsid w:val="00C02862"/>
    <w:rsid w:val="00C20A71"/>
    <w:rsid w:val="00C27A49"/>
    <w:rsid w:val="00C33246"/>
    <w:rsid w:val="00C6618A"/>
    <w:rsid w:val="00C72D28"/>
    <w:rsid w:val="00CB28FC"/>
    <w:rsid w:val="00CB3CF8"/>
    <w:rsid w:val="00CE4627"/>
    <w:rsid w:val="00CF4366"/>
    <w:rsid w:val="00D13572"/>
    <w:rsid w:val="00D22C0D"/>
    <w:rsid w:val="00D36DF4"/>
    <w:rsid w:val="00D420E2"/>
    <w:rsid w:val="00D82CA9"/>
    <w:rsid w:val="00DA3233"/>
    <w:rsid w:val="00DB78E0"/>
    <w:rsid w:val="00DC771C"/>
    <w:rsid w:val="00DD5773"/>
    <w:rsid w:val="00DD751B"/>
    <w:rsid w:val="00DE0C7F"/>
    <w:rsid w:val="00E2403A"/>
    <w:rsid w:val="00E8292E"/>
    <w:rsid w:val="00F005C9"/>
    <w:rsid w:val="00F50FFE"/>
    <w:rsid w:val="00F804E6"/>
    <w:rsid w:val="00FC68A3"/>
    <w:rsid w:val="00FD07E5"/>
    <w:rsid w:val="00FD2D13"/>
    <w:rsid w:val="00FD5ED6"/>
    <w:rsid w:val="00FD6A00"/>
    <w:rsid w:val="00FD6FA3"/>
    <w:rsid w:val="00FF2AC0"/>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52C"/>
  </w:style>
  <w:style w:type="paragraph" w:styleId="Balk1">
    <w:name w:val="heading 1"/>
    <w:basedOn w:val="Normal"/>
    <w:next w:val="Normal"/>
    <w:link w:val="Balk1Char"/>
    <w:uiPriority w:val="9"/>
    <w:qFormat/>
    <w:rsid w:val="00A7697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alk2">
    <w:name w:val="heading 2"/>
    <w:basedOn w:val="Normal"/>
    <w:next w:val="Normal"/>
    <w:link w:val="Balk2Char"/>
    <w:uiPriority w:val="9"/>
    <w:unhideWhenUsed/>
    <w:qFormat/>
    <w:rsid w:val="009B076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alk3">
    <w:name w:val="heading 3"/>
    <w:basedOn w:val="Normal"/>
    <w:next w:val="Normal"/>
    <w:link w:val="Balk3Char"/>
    <w:uiPriority w:val="9"/>
    <w:unhideWhenUsed/>
    <w:qFormat/>
    <w:rsid w:val="00DB78E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A55E05"/>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A55E05"/>
  </w:style>
  <w:style w:type="paragraph" w:styleId="Altbilgi">
    <w:name w:val="footer"/>
    <w:basedOn w:val="Normal"/>
    <w:link w:val="AltbilgiChar"/>
    <w:uiPriority w:val="99"/>
    <w:unhideWhenUsed/>
    <w:rsid w:val="00A55E05"/>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A55E05"/>
  </w:style>
  <w:style w:type="paragraph" w:styleId="AralkYok">
    <w:name w:val="No Spacing"/>
    <w:uiPriority w:val="1"/>
    <w:qFormat/>
    <w:rsid w:val="00004583"/>
    <w:pPr>
      <w:spacing w:after="0" w:line="240" w:lineRule="auto"/>
    </w:pPr>
    <w:rPr>
      <w:rFonts w:eastAsiaTheme="minorEastAsia"/>
      <w:lang w:eastAsia="tr-TR"/>
    </w:rPr>
  </w:style>
  <w:style w:type="paragraph" w:styleId="ResimYazs">
    <w:name w:val="caption"/>
    <w:basedOn w:val="Normal"/>
    <w:next w:val="Normal"/>
    <w:uiPriority w:val="35"/>
    <w:unhideWhenUsed/>
    <w:qFormat/>
    <w:rsid w:val="00004583"/>
    <w:pPr>
      <w:spacing w:after="200" w:line="240" w:lineRule="auto"/>
    </w:pPr>
    <w:rPr>
      <w:rFonts w:eastAsiaTheme="minorEastAsia"/>
      <w:b/>
      <w:bCs/>
      <w:color w:val="5B9BD5" w:themeColor="accent1"/>
      <w:sz w:val="18"/>
      <w:szCs w:val="18"/>
      <w:lang w:eastAsia="tr-TR"/>
    </w:rPr>
  </w:style>
  <w:style w:type="table" w:styleId="TabloKlavuzu">
    <w:name w:val="Table Grid"/>
    <w:basedOn w:val="NormalTablo"/>
    <w:uiPriority w:val="59"/>
    <w:rsid w:val="002A31A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Kpr">
    <w:name w:val="Hyperlink"/>
    <w:basedOn w:val="VarsaylanParagrafYazTipi"/>
    <w:uiPriority w:val="99"/>
    <w:unhideWhenUsed/>
    <w:rsid w:val="00C27A49"/>
    <w:rPr>
      <w:color w:val="0563C1" w:themeColor="hyperlink"/>
      <w:u w:val="single"/>
    </w:rPr>
  </w:style>
  <w:style w:type="paragraph" w:styleId="ListeParagraf">
    <w:name w:val="List Paragraph"/>
    <w:basedOn w:val="Normal"/>
    <w:uiPriority w:val="34"/>
    <w:qFormat/>
    <w:rsid w:val="00C27A49"/>
    <w:pPr>
      <w:ind w:left="720"/>
      <w:contextualSpacing/>
    </w:pPr>
  </w:style>
  <w:style w:type="character" w:customStyle="1" w:styleId="Balk1Char">
    <w:name w:val="Başlık 1 Char"/>
    <w:basedOn w:val="VarsaylanParagrafYazTipi"/>
    <w:link w:val="Balk1"/>
    <w:uiPriority w:val="9"/>
    <w:rsid w:val="00A76975"/>
    <w:rPr>
      <w:rFonts w:asciiTheme="majorHAnsi" w:eastAsiaTheme="majorEastAsia" w:hAnsiTheme="majorHAnsi" w:cstheme="majorBidi"/>
      <w:color w:val="2E74B5" w:themeColor="accent1" w:themeShade="BF"/>
      <w:sz w:val="32"/>
      <w:szCs w:val="32"/>
    </w:rPr>
  </w:style>
  <w:style w:type="character" w:customStyle="1" w:styleId="Balk2Char">
    <w:name w:val="Başlık 2 Char"/>
    <w:basedOn w:val="VarsaylanParagrafYazTipi"/>
    <w:link w:val="Balk2"/>
    <w:uiPriority w:val="9"/>
    <w:rsid w:val="009B0761"/>
    <w:rPr>
      <w:rFonts w:asciiTheme="majorHAnsi" w:eastAsiaTheme="majorEastAsia" w:hAnsiTheme="majorHAnsi" w:cstheme="majorBidi"/>
      <w:color w:val="2E74B5" w:themeColor="accent1" w:themeShade="BF"/>
      <w:sz w:val="26"/>
      <w:szCs w:val="26"/>
    </w:rPr>
  </w:style>
  <w:style w:type="character" w:customStyle="1" w:styleId="Balk3Char">
    <w:name w:val="Başlık 3 Char"/>
    <w:basedOn w:val="VarsaylanParagrafYazTipi"/>
    <w:link w:val="Balk3"/>
    <w:uiPriority w:val="9"/>
    <w:rsid w:val="00DB78E0"/>
    <w:rPr>
      <w:rFonts w:asciiTheme="majorHAnsi" w:eastAsiaTheme="majorEastAsia" w:hAnsiTheme="majorHAnsi" w:cstheme="majorBidi"/>
      <w:color w:val="1F4D78" w:themeColor="accent1" w:themeShade="7F"/>
      <w:sz w:val="24"/>
      <w:szCs w:val="24"/>
    </w:rPr>
  </w:style>
  <w:style w:type="paragraph" w:customStyle="1" w:styleId="MDPI35textbeforelist">
    <w:name w:val="MDPI_3.5_text_before_list"/>
    <w:basedOn w:val="Normal"/>
    <w:rsid w:val="00BE32E8"/>
    <w:pPr>
      <w:adjustRightInd w:val="0"/>
      <w:snapToGrid w:val="0"/>
      <w:spacing w:after="12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36textafterlist">
    <w:name w:val="MDPI_3.6_text_after_list"/>
    <w:basedOn w:val="Normal"/>
    <w:rsid w:val="00BE32E8"/>
    <w:pPr>
      <w:adjustRightInd w:val="0"/>
      <w:snapToGrid w:val="0"/>
      <w:spacing w:before="120"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37itemize">
    <w:name w:val="MDPI_3.7_itemize"/>
    <w:basedOn w:val="Normal"/>
    <w:rsid w:val="00BE32E8"/>
    <w:pPr>
      <w:numPr>
        <w:numId w:val="1"/>
      </w:numPr>
      <w:adjustRightInd w:val="0"/>
      <w:snapToGrid w:val="0"/>
      <w:spacing w:after="0" w:line="260" w:lineRule="atLeast"/>
      <w:ind w:left="425" w:hanging="425"/>
      <w:jc w:val="both"/>
    </w:pPr>
    <w:rPr>
      <w:rFonts w:ascii="Palatino Linotype" w:eastAsia="Times New Roman" w:hAnsi="Palatino Linotype" w:cs="Times New Roman"/>
      <w:snapToGrid w:val="0"/>
      <w:color w:val="000000"/>
      <w:sz w:val="20"/>
      <w:lang w:val="en-US" w:eastAsia="de-DE" w:bidi="en-US"/>
    </w:rPr>
  </w:style>
  <w:style w:type="paragraph" w:customStyle="1" w:styleId="MDPI38bullet">
    <w:name w:val="MDPI_3.8_bullet"/>
    <w:basedOn w:val="Normal"/>
    <w:rsid w:val="00BE32E8"/>
    <w:pPr>
      <w:numPr>
        <w:numId w:val="2"/>
      </w:numPr>
      <w:adjustRightInd w:val="0"/>
      <w:snapToGrid w:val="0"/>
      <w:spacing w:after="0" w:line="260" w:lineRule="atLeast"/>
      <w:ind w:left="425" w:hanging="425"/>
      <w:jc w:val="both"/>
    </w:pPr>
    <w:rPr>
      <w:rFonts w:ascii="Palatino Linotype" w:eastAsia="Times New Roman" w:hAnsi="Palatino Linotype" w:cs="Times New Roman"/>
      <w:snapToGrid w:val="0"/>
      <w:color w:val="000000"/>
      <w:sz w:val="20"/>
      <w:lang w:val="en-US" w:eastAsia="de-DE" w:bidi="en-US"/>
    </w:rPr>
  </w:style>
  <w:style w:type="paragraph" w:customStyle="1" w:styleId="MDPI33textspaceafter">
    <w:name w:val="MDPI_3.3_text_space_after"/>
    <w:basedOn w:val="Normal"/>
    <w:rsid w:val="00F50FFE"/>
    <w:pPr>
      <w:adjustRightInd w:val="0"/>
      <w:snapToGrid w:val="0"/>
      <w:spacing w:after="24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41tablecaption">
    <w:name w:val="MDPI_4.1_table_caption"/>
    <w:basedOn w:val="Normal"/>
    <w:rsid w:val="00F50FFE"/>
    <w:pPr>
      <w:adjustRightInd w:val="0"/>
      <w:snapToGrid w:val="0"/>
      <w:spacing w:before="240" w:after="120" w:line="260" w:lineRule="atLeast"/>
      <w:ind w:left="425" w:right="425"/>
      <w:jc w:val="both"/>
    </w:pPr>
    <w:rPr>
      <w:rFonts w:ascii="Palatino Linotype" w:eastAsia="Times New Roman" w:hAnsi="Palatino Linotype" w:cs="Times New Roman"/>
      <w:color w:val="000000"/>
      <w:sz w:val="18"/>
      <w:lang w:val="en-US" w:eastAsia="de-DE" w:bidi="en-US"/>
    </w:rPr>
  </w:style>
  <w:style w:type="paragraph" w:customStyle="1" w:styleId="MDPI42tablebody">
    <w:name w:val="MDPI_4.2_table_body"/>
    <w:rsid w:val="00F50FFE"/>
    <w:pPr>
      <w:adjustRightInd w:val="0"/>
      <w:snapToGrid w:val="0"/>
      <w:spacing w:after="0"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MDPI43tablefooter">
    <w:name w:val="MDPI_4.3_table_footer"/>
    <w:basedOn w:val="MDPI41tablecaption"/>
    <w:next w:val="Normal"/>
    <w:rsid w:val="00F50FFE"/>
    <w:pPr>
      <w:spacing w:before="0"/>
      <w:ind w:left="0" w:right="0"/>
    </w:pPr>
  </w:style>
  <w:style w:type="paragraph" w:customStyle="1" w:styleId="MDPI51figurecaption">
    <w:name w:val="MDPI_5.1_figure_caption"/>
    <w:basedOn w:val="Normal"/>
    <w:rsid w:val="00F50FFE"/>
    <w:pPr>
      <w:adjustRightInd w:val="0"/>
      <w:snapToGrid w:val="0"/>
      <w:spacing w:before="120" w:after="240" w:line="260" w:lineRule="atLeast"/>
      <w:ind w:left="425" w:right="425"/>
      <w:jc w:val="both"/>
    </w:pPr>
    <w:rPr>
      <w:rFonts w:ascii="Palatino Linotype" w:eastAsia="Times New Roman" w:hAnsi="Palatino Linotype" w:cs="Times New Roman"/>
      <w:color w:val="000000"/>
      <w:sz w:val="18"/>
      <w:szCs w:val="20"/>
      <w:lang w:val="en-US" w:eastAsia="de-DE" w:bidi="en-US"/>
    </w:rPr>
  </w:style>
  <w:style w:type="paragraph" w:customStyle="1" w:styleId="MDPI52figure">
    <w:name w:val="MDPI_5.2_figure"/>
    <w:rsid w:val="00F50FFE"/>
    <w:pPr>
      <w:spacing w:after="0" w:line="240" w:lineRule="auto"/>
      <w:jc w:val="center"/>
    </w:pPr>
    <w:rPr>
      <w:rFonts w:ascii="Palatino Linotype" w:eastAsia="Times New Roman" w:hAnsi="Palatino Linotype" w:cs="Times New Roman"/>
      <w:snapToGrid w:val="0"/>
      <w:color w:val="000000"/>
      <w:sz w:val="24"/>
      <w:szCs w:val="20"/>
      <w:lang w:val="en-US" w:eastAsia="de-DE" w:bidi="en-US"/>
    </w:rPr>
  </w:style>
  <w:style w:type="paragraph" w:customStyle="1" w:styleId="MDPI31text">
    <w:name w:val="MDPI_3.1_text"/>
    <w:rsid w:val="00D13572"/>
    <w:pPr>
      <w:adjustRightInd w:val="0"/>
      <w:snapToGrid w:val="0"/>
      <w:spacing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21heading1">
    <w:name w:val="MDPI_2.1_heading1"/>
    <w:basedOn w:val="Normal"/>
    <w:rsid w:val="00D13572"/>
    <w:pPr>
      <w:adjustRightInd w:val="0"/>
      <w:snapToGrid w:val="0"/>
      <w:spacing w:before="240" w:after="120" w:line="260" w:lineRule="atLeast"/>
      <w:outlineLvl w:val="0"/>
    </w:pPr>
    <w:rPr>
      <w:rFonts w:ascii="Palatino Linotype" w:eastAsia="Times New Roman" w:hAnsi="Palatino Linotype" w:cs="Times New Roman"/>
      <w:b/>
      <w:snapToGrid w:val="0"/>
      <w:color w:val="000000"/>
      <w:sz w:val="20"/>
      <w:lang w:val="en-US" w:eastAsia="de-DE" w:bidi="en-US"/>
    </w:rPr>
  </w:style>
  <w:style w:type="paragraph" w:customStyle="1" w:styleId="MDPI62Acknowledgments">
    <w:name w:val="MDPI_6.2_Acknowledgments"/>
    <w:rsid w:val="00FD2D13"/>
    <w:pPr>
      <w:adjustRightInd w:val="0"/>
      <w:snapToGrid w:val="0"/>
      <w:spacing w:before="120" w:after="0" w:line="200" w:lineRule="atLeast"/>
      <w:jc w:val="both"/>
    </w:pPr>
    <w:rPr>
      <w:rFonts w:ascii="Palatino Linotype" w:eastAsia="Times New Roman" w:hAnsi="Palatino Linotype" w:cs="Times New Roman"/>
      <w:snapToGrid w:val="0"/>
      <w:color w:val="000000"/>
      <w:sz w:val="18"/>
      <w:szCs w:val="20"/>
      <w:lang w:val="en-US" w:eastAsia="de-DE" w:bidi="en-US"/>
    </w:rPr>
  </w:style>
  <w:style w:type="paragraph" w:customStyle="1" w:styleId="MDPI71References">
    <w:name w:val="MDPI_7.1_References"/>
    <w:basedOn w:val="MDPI62Acknowledgments"/>
    <w:rsid w:val="00000797"/>
    <w:pPr>
      <w:numPr>
        <w:numId w:val="3"/>
      </w:numPr>
      <w:spacing w:before="0" w:line="260" w:lineRule="atLeast"/>
      <w:ind w:left="425" w:hanging="425"/>
    </w:pPr>
  </w:style>
  <w:style w:type="paragraph" w:customStyle="1" w:styleId="MDPI32textnoindent">
    <w:name w:val="MDPI_3.2_text_no_indent"/>
    <w:basedOn w:val="MDPI31text"/>
    <w:rsid w:val="00887089"/>
    <w:pPr>
      <w:ind w:firstLine="0"/>
    </w:pPr>
  </w:style>
  <w:style w:type="paragraph" w:customStyle="1" w:styleId="MDPI39equation">
    <w:name w:val="MDPI_3.9_equation"/>
    <w:basedOn w:val="MDPI31text"/>
    <w:rsid w:val="00887089"/>
    <w:pPr>
      <w:spacing w:before="120" w:after="120"/>
      <w:ind w:left="709" w:firstLine="0"/>
      <w:jc w:val="center"/>
    </w:pPr>
  </w:style>
  <w:style w:type="paragraph" w:customStyle="1" w:styleId="MDPI3aequationnumber">
    <w:name w:val="MDPI_3.a_equation_number"/>
    <w:basedOn w:val="MDPI31text"/>
    <w:rsid w:val="00887089"/>
    <w:pPr>
      <w:spacing w:before="120" w:after="120" w:line="240" w:lineRule="auto"/>
      <w:ind w:firstLine="0"/>
      <w:jc w:val="right"/>
    </w:pPr>
  </w:style>
  <w:style w:type="paragraph" w:styleId="GvdeMetniGirintisi">
    <w:name w:val="Body Text Indent"/>
    <w:basedOn w:val="Normal"/>
    <w:link w:val="GvdeMetniGirintisiChar"/>
    <w:uiPriority w:val="99"/>
    <w:semiHidden/>
    <w:unhideWhenUsed/>
    <w:rsid w:val="00FF2AC0"/>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GvdeMetniGirintisiChar">
    <w:name w:val="Gövde Metni Girintisi Char"/>
    <w:basedOn w:val="VarsaylanParagrafYazTipi"/>
    <w:link w:val="GvdeMetniGirintisi"/>
    <w:uiPriority w:val="99"/>
    <w:semiHidden/>
    <w:rsid w:val="00FF2AC0"/>
    <w:rPr>
      <w:rFonts w:ascii="Times New Roman" w:eastAsia="Times New Roman" w:hAnsi="Times New Roman" w:cs="Times New Roman"/>
      <w:sz w:val="24"/>
      <w:szCs w:val="24"/>
      <w:lang w:val="en-US"/>
    </w:rPr>
  </w:style>
  <w:style w:type="paragraph" w:styleId="BalonMetni">
    <w:name w:val="Balloon Text"/>
    <w:basedOn w:val="Normal"/>
    <w:link w:val="BalonMetniChar"/>
    <w:uiPriority w:val="99"/>
    <w:semiHidden/>
    <w:unhideWhenUsed/>
    <w:rsid w:val="00306C4E"/>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306C4E"/>
    <w:rPr>
      <w:rFonts w:ascii="Segoe UI" w:hAnsi="Segoe UI" w:cs="Segoe UI"/>
      <w:sz w:val="18"/>
      <w:szCs w:val="18"/>
    </w:rPr>
  </w:style>
  <w:style w:type="character" w:styleId="Vurgu">
    <w:name w:val="Emphasis"/>
    <w:basedOn w:val="VarsaylanParagrafYazTipi"/>
    <w:uiPriority w:val="20"/>
    <w:qFormat/>
    <w:rsid w:val="009150B8"/>
    <w:rPr>
      <w:i/>
      <w:iCs/>
    </w:rPr>
  </w:style>
  <w:style w:type="character" w:styleId="Gl">
    <w:name w:val="Strong"/>
    <w:basedOn w:val="VarsaylanParagrafYazTipi"/>
    <w:uiPriority w:val="22"/>
    <w:qFormat/>
    <w:rsid w:val="009150B8"/>
    <w:rPr>
      <w:b/>
      <w:bCs/>
    </w:rPr>
  </w:style>
  <w:style w:type="paragraph" w:styleId="NormalWeb">
    <w:name w:val="Normal (Web)"/>
    <w:basedOn w:val="Normal"/>
    <w:uiPriority w:val="99"/>
    <w:unhideWhenUsed/>
    <w:rsid w:val="009150B8"/>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customStyle="1" w:styleId="hithilite">
    <w:name w:val="hithilite"/>
    <w:basedOn w:val="VarsaylanParagrafYazTipi"/>
    <w:rsid w:val="009150B8"/>
  </w:style>
  <w:style w:type="character" w:customStyle="1" w:styleId="sourcetitle">
    <w:name w:val="sourcetitle"/>
    <w:basedOn w:val="VarsaylanParagrafYazTipi"/>
    <w:rsid w:val="009150B8"/>
  </w:style>
  <w:style w:type="paragraph" w:customStyle="1" w:styleId="frfield">
    <w:name w:val="fr_field"/>
    <w:basedOn w:val="Normal"/>
    <w:rsid w:val="009150B8"/>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customStyle="1" w:styleId="frlabel">
    <w:name w:val="fr_label"/>
    <w:basedOn w:val="VarsaylanParagrafYazTipi"/>
    <w:rsid w:val="009150B8"/>
  </w:style>
  <w:style w:type="character" w:customStyle="1" w:styleId="btn-text">
    <w:name w:val="btn-text"/>
    <w:basedOn w:val="VarsaylanParagrafYazTipi"/>
    <w:rsid w:val="009150B8"/>
  </w:style>
  <w:style w:type="character" w:customStyle="1" w:styleId="chemf">
    <w:name w:val="chemf"/>
    <w:basedOn w:val="VarsaylanParagrafYazTipi"/>
    <w:rsid w:val="009150B8"/>
  </w:style>
  <w:style w:type="character" w:customStyle="1" w:styleId="mw-headline">
    <w:name w:val="mw-headline"/>
    <w:basedOn w:val="VarsaylanParagrafYazTipi"/>
    <w:rsid w:val="009150B8"/>
  </w:style>
  <w:style w:type="character" w:customStyle="1" w:styleId="doilabel">
    <w:name w:val="doi__label"/>
    <w:basedOn w:val="VarsaylanParagrafYazTipi"/>
    <w:rsid w:val="009150B8"/>
  </w:style>
  <w:style w:type="character" w:customStyle="1" w:styleId="emphasistypesmallcaps">
    <w:name w:val="emphasistypesmallcaps"/>
    <w:basedOn w:val="VarsaylanParagrafYazTipi"/>
    <w:rsid w:val="009150B8"/>
  </w:style>
  <w:style w:type="character" w:styleId="YerTutucuMetni">
    <w:name w:val="Placeholder Text"/>
    <w:basedOn w:val="VarsaylanParagrafYazTipi"/>
    <w:uiPriority w:val="99"/>
    <w:semiHidden/>
    <w:rsid w:val="009150B8"/>
    <w:rPr>
      <w:color w:val="808080"/>
    </w:rPr>
  </w:style>
  <w:style w:type="paragraph" w:styleId="DipnotMetni">
    <w:name w:val="footnote text"/>
    <w:basedOn w:val="Normal"/>
    <w:link w:val="DipnotMetniChar"/>
    <w:semiHidden/>
    <w:rsid w:val="009150B8"/>
    <w:pPr>
      <w:spacing w:after="0" w:line="240" w:lineRule="auto"/>
    </w:pPr>
    <w:rPr>
      <w:rFonts w:ascii="Times New Roman" w:eastAsia="Times New Roman" w:hAnsi="Times New Roman" w:cs="Times New Roman"/>
      <w:sz w:val="20"/>
      <w:szCs w:val="20"/>
      <w:lang w:val="en-US" w:eastAsia="tr-TR"/>
    </w:rPr>
  </w:style>
  <w:style w:type="character" w:customStyle="1" w:styleId="DipnotMetniChar">
    <w:name w:val="Dipnot Metni Char"/>
    <w:basedOn w:val="VarsaylanParagrafYazTipi"/>
    <w:link w:val="DipnotMetni"/>
    <w:semiHidden/>
    <w:rsid w:val="009150B8"/>
    <w:rPr>
      <w:rFonts w:ascii="Times New Roman" w:eastAsia="Times New Roman" w:hAnsi="Times New Roman" w:cs="Times New Roman"/>
      <w:sz w:val="20"/>
      <w:szCs w:val="20"/>
      <w:lang w:val="en-US" w:eastAsia="tr-TR"/>
    </w:rPr>
  </w:style>
  <w:style w:type="character" w:styleId="DipnotBavurusu">
    <w:name w:val="footnote reference"/>
    <w:semiHidden/>
    <w:rsid w:val="009150B8"/>
    <w:rPr>
      <w:vertAlign w:val="superscript"/>
    </w:rPr>
  </w:style>
</w:styles>
</file>

<file path=word/webSettings.xml><?xml version="1.0" encoding="utf-8"?>
<w:webSettings xmlns:r="http://schemas.openxmlformats.org/officeDocument/2006/relationships" xmlns:w="http://schemas.openxmlformats.org/wordprocessingml/2006/main">
  <w:divs>
    <w:div w:id="432870091">
      <w:bodyDiv w:val="1"/>
      <w:marLeft w:val="0"/>
      <w:marRight w:val="0"/>
      <w:marTop w:val="0"/>
      <w:marBottom w:val="0"/>
      <w:divBdr>
        <w:top w:val="none" w:sz="0" w:space="0" w:color="auto"/>
        <w:left w:val="none" w:sz="0" w:space="0" w:color="auto"/>
        <w:bottom w:val="none" w:sz="0" w:space="0" w:color="auto"/>
        <w:right w:val="none" w:sz="0" w:space="0" w:color="auto"/>
      </w:divBdr>
    </w:div>
    <w:div w:id="2144695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Weak_acid" TargetMode="External"/><Relationship Id="rId13" Type="http://schemas.openxmlformats.org/officeDocument/2006/relationships/hyperlink" Target="https://en.wikipedia.org/wiki/Stainless_steel" TargetMode="External"/><Relationship Id="rId18" Type="http://schemas.openxmlformats.org/officeDocument/2006/relationships/hyperlink" Target="http://www.wikizero.biz/index.php?q=aHR0cHM6Ly9lbi53aWtpcGVkaWEub3JnL3dpa2kvQWNpZGl0eV9yZWd1bGF0b3I" TargetMode="External"/><Relationship Id="rId26" Type="http://schemas.openxmlformats.org/officeDocument/2006/relationships/hyperlink" Target="http://www.wikizero.biz/index.php?q=aHR0cHM6Ly9lbi53aWtpcGVkaWEub3JnL3dpa2kvTWlsa19wb3dkZXI" TargetMode="External"/><Relationship Id="rId3" Type="http://schemas.openxmlformats.org/officeDocument/2006/relationships/styles" Target="styles.xml"/><Relationship Id="rId21" Type="http://schemas.openxmlformats.org/officeDocument/2006/relationships/hyperlink" Target="http://www.wikizero.biz/index.php?q=aHR0cHM6Ly9lbi53aWtpcGVkaWEub3JnL3dpa2kvQ2FyYm9uYXRpb24" TargetMode="External"/><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en.wikipedia.org/wiki/Chelation" TargetMode="External"/><Relationship Id="rId17" Type="http://schemas.openxmlformats.org/officeDocument/2006/relationships/hyperlink" Target="https://pubchem.ncbi.nlm.nih.gov/element/Calcium" TargetMode="External"/><Relationship Id="rId25" Type="http://schemas.openxmlformats.org/officeDocument/2006/relationships/hyperlink" Target="http://www.wikizero.biz/index.php?q=aHR0cHM6Ly9lbi53aWtpcGVkaWEub3JnL3dpa2kvSWNlX2NyZWFt"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en.wikipedia.org/wiki/PH" TargetMode="External"/><Relationship Id="rId20" Type="http://schemas.openxmlformats.org/officeDocument/2006/relationships/hyperlink" Target="http://www.wikizero.biz/index.php?q=aHR0cHM6Ly9lbi53aWtpcGVkaWEub3JnL3dpa2kvQW50aW94aWRhbnQ" TargetMode="External"/><Relationship Id="rId29"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Food_coloring" TargetMode="External"/><Relationship Id="rId24" Type="http://schemas.openxmlformats.org/officeDocument/2006/relationships/hyperlink" Target="http://www.wikizero.biz/index.php?q=aHR0cHM6Ly9lbi53aWtpcGVkaWEub3JnL3dpa2kvV2luZQ"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en.wikipedia.org/wiki/Buffering_agent" TargetMode="External"/><Relationship Id="rId23" Type="http://schemas.openxmlformats.org/officeDocument/2006/relationships/hyperlink" Target="http://www.wikizero.biz/index.php?q=aHR0cHM6Ly9lbi53aWtpcGVkaWEub3JnL3dpa2kvR2VsYXRpbg" TargetMode="External"/><Relationship Id="rId28" Type="http://schemas.openxmlformats.org/officeDocument/2006/relationships/image" Target="media/image2.png"/><Relationship Id="rId36" Type="http://schemas.openxmlformats.org/officeDocument/2006/relationships/theme" Target="theme/theme1.xml"/><Relationship Id="rId10" Type="http://schemas.openxmlformats.org/officeDocument/2006/relationships/hyperlink" Target="https://en.wikipedia.org/wiki/Citrus" TargetMode="External"/><Relationship Id="rId19" Type="http://schemas.openxmlformats.org/officeDocument/2006/relationships/hyperlink" Target="http://www.wikizero.biz/index.php?q=aHR0cHM6Ly9lbi53aWtpcGVkaWEub3JnL3dpa2kvU2VxdWVzdHJhbnQ" TargetMode="External"/><Relationship Id="rId31"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yperlink" Target="https://en.wikipedia.org/wiki/Organic_acid" TargetMode="External"/><Relationship Id="rId14" Type="http://schemas.openxmlformats.org/officeDocument/2006/relationships/hyperlink" Target="https://pubchem.ncbi.nlm.nih.gov/compound/citric%20acid" TargetMode="External"/><Relationship Id="rId22" Type="http://schemas.openxmlformats.org/officeDocument/2006/relationships/hyperlink" Target="http://www.wikizero.biz/index.php?q=aHR0cHM6Ly9lbi53aWtpcGVkaWEub3JnL3dpa2kvUHJvY2Vzc2VkX2NoZWVzZQ" TargetMode="External"/><Relationship Id="rId27" Type="http://schemas.openxmlformats.org/officeDocument/2006/relationships/image" Target="media/image1.png"/><Relationship Id="rId30" Type="http://schemas.openxmlformats.org/officeDocument/2006/relationships/image" Target="media/image4.png"/><Relationship Id="rId35"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AAA5FA-371E-4816-B9C9-64C8004B7F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8144</Words>
  <Characters>46427</Characters>
  <Application>Microsoft Office Word</Application>
  <DocSecurity>0</DocSecurity>
  <Lines>386</Lines>
  <Paragraphs>108</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54463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Celal Yücel</dc:creator>
  <cp:lastModifiedBy>Windows Kullanıcısı</cp:lastModifiedBy>
  <cp:revision>2</cp:revision>
  <dcterms:created xsi:type="dcterms:W3CDTF">2020-08-28T12:16:00Z</dcterms:created>
  <dcterms:modified xsi:type="dcterms:W3CDTF">2020-08-28T12:16:00Z</dcterms:modified>
</cp:coreProperties>
</file>